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76EA7" w14:textId="77777777" w:rsidR="00EF4BA6" w:rsidRDefault="00EF4BA6">
      <w:pPr>
        <w:spacing w:after="200"/>
        <w:jc w:val="center"/>
        <w:rPr>
          <w:b/>
          <w:bCs/>
          <w:sz w:val="72"/>
          <w:szCs w:val="72"/>
        </w:rPr>
      </w:pPr>
    </w:p>
    <w:p w14:paraId="193DFA59" w14:textId="77777777" w:rsidR="00EF4BA6" w:rsidRDefault="00EF4BA6">
      <w:pPr>
        <w:spacing w:after="200"/>
        <w:jc w:val="center"/>
        <w:rPr>
          <w:b/>
          <w:bCs/>
          <w:sz w:val="72"/>
          <w:szCs w:val="72"/>
        </w:rPr>
      </w:pPr>
    </w:p>
    <w:p w14:paraId="165FFE5A" w14:textId="4D4CE019" w:rsidR="00913F50" w:rsidRPr="00FE42E9" w:rsidRDefault="00A07C1B">
      <w:pPr>
        <w:spacing w:after="200"/>
        <w:jc w:val="center"/>
        <w:rPr>
          <w:sz w:val="52"/>
          <w:szCs w:val="52"/>
        </w:rPr>
      </w:pPr>
      <w:r w:rsidRPr="00FE42E9">
        <w:rPr>
          <w:b/>
          <w:bCs/>
          <w:sz w:val="72"/>
          <w:szCs w:val="72"/>
        </w:rPr>
        <w:t>MANUAL DE AUTORIZAÇÃO DE APLICAÇÃO E RESGATE</w:t>
      </w:r>
    </w:p>
    <w:p w14:paraId="7BAD6E13" w14:textId="5782C86C" w:rsidR="00913F50" w:rsidRDefault="00EF4BA6">
      <w:pPr>
        <w:spacing w:after="400"/>
        <w:jc w:val="center"/>
        <w:rPr>
          <w:sz w:val="52"/>
          <w:szCs w:val="52"/>
        </w:rPr>
      </w:pPr>
      <w:r w:rsidRPr="00EF4BA6">
        <w:rPr>
          <w:sz w:val="52"/>
          <w:szCs w:val="52"/>
        </w:rPr>
        <w:t>F</w:t>
      </w:r>
      <w:r>
        <w:rPr>
          <w:sz w:val="52"/>
          <w:szCs w:val="52"/>
        </w:rPr>
        <w:t>undo de Previdência dos Servidores Municipais de Cafelândia -FPSMC</w:t>
      </w:r>
    </w:p>
    <w:p w14:paraId="6549B7F9" w14:textId="77777777" w:rsidR="00FE42E9" w:rsidRDefault="00FE42E9">
      <w:pPr>
        <w:spacing w:after="400"/>
        <w:jc w:val="center"/>
        <w:rPr>
          <w:sz w:val="52"/>
          <w:szCs w:val="52"/>
        </w:rPr>
      </w:pPr>
    </w:p>
    <w:p w14:paraId="6DD64042" w14:textId="77777777" w:rsidR="00FE42E9" w:rsidRDefault="00FE42E9">
      <w:pPr>
        <w:spacing w:after="400"/>
        <w:jc w:val="center"/>
        <w:rPr>
          <w:sz w:val="52"/>
          <w:szCs w:val="52"/>
        </w:rPr>
      </w:pPr>
    </w:p>
    <w:p w14:paraId="7F4AF1C5" w14:textId="77777777" w:rsidR="00FE42E9" w:rsidRDefault="00FE42E9">
      <w:pPr>
        <w:spacing w:after="400"/>
        <w:jc w:val="center"/>
        <w:rPr>
          <w:sz w:val="52"/>
          <w:szCs w:val="52"/>
        </w:rPr>
      </w:pPr>
    </w:p>
    <w:p w14:paraId="5D1F0CE6" w14:textId="77777777" w:rsidR="00FE42E9" w:rsidRDefault="00FE42E9">
      <w:pPr>
        <w:spacing w:after="400"/>
        <w:jc w:val="center"/>
        <w:rPr>
          <w:sz w:val="52"/>
          <w:szCs w:val="52"/>
        </w:rPr>
      </w:pPr>
    </w:p>
    <w:p w14:paraId="7E10530D" w14:textId="77777777" w:rsidR="00FE42E9" w:rsidRDefault="00FE42E9">
      <w:pPr>
        <w:spacing w:after="400"/>
        <w:jc w:val="center"/>
        <w:rPr>
          <w:sz w:val="52"/>
          <w:szCs w:val="52"/>
        </w:rPr>
      </w:pPr>
    </w:p>
    <w:p w14:paraId="1AFEBDBB" w14:textId="77777777" w:rsidR="00FE42E9" w:rsidRDefault="00FE42E9">
      <w:pPr>
        <w:spacing w:after="400"/>
        <w:jc w:val="center"/>
        <w:rPr>
          <w:sz w:val="52"/>
          <w:szCs w:val="52"/>
        </w:rPr>
      </w:pPr>
    </w:p>
    <w:p w14:paraId="15D4116E" w14:textId="77777777" w:rsidR="00FE42E9" w:rsidRPr="00FE42E9" w:rsidRDefault="00FE42E9">
      <w:pPr>
        <w:spacing w:after="400"/>
        <w:jc w:val="center"/>
        <w:rPr>
          <w:sz w:val="52"/>
          <w:szCs w:val="52"/>
        </w:rPr>
      </w:pPr>
    </w:p>
    <w:sdt>
      <w:sdtPr>
        <w:rPr>
          <w:rFonts w:ascii="Arial" w:eastAsia="Arial" w:hAnsi="Arial" w:cs="Arial"/>
          <w:b/>
          <w:bCs/>
          <w:color w:val="auto"/>
          <w:sz w:val="24"/>
          <w:szCs w:val="24"/>
        </w:rPr>
        <w:id w:val="-531268888"/>
        <w:docPartObj>
          <w:docPartGallery w:val="Table of Contents"/>
          <w:docPartUnique/>
        </w:docPartObj>
      </w:sdtPr>
      <w:sdtEndPr/>
      <w:sdtContent>
        <w:p w14:paraId="4F9CB5A5" w14:textId="6C10D859" w:rsidR="00FE42E9" w:rsidRPr="00FE42E9" w:rsidRDefault="00FE42E9">
          <w:pPr>
            <w:pStyle w:val="CabealhodoSumrio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FE42E9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0ACA4E5B" w14:textId="77777777" w:rsidR="00FE42E9" w:rsidRPr="00FE42E9" w:rsidRDefault="00FE42E9" w:rsidP="00FE42E9"/>
        <w:p w14:paraId="28271913" w14:textId="7B803D9C" w:rsidR="00FE42E9" w:rsidRPr="00FE42E9" w:rsidRDefault="00FE42E9">
          <w:pPr>
            <w:pStyle w:val="Sumrio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r w:rsidRPr="00FE42E9">
            <w:rPr>
              <w:sz w:val="22"/>
              <w:szCs w:val="22"/>
            </w:rPr>
            <w:fldChar w:fldCharType="begin"/>
          </w:r>
          <w:r w:rsidRPr="00FE42E9">
            <w:rPr>
              <w:sz w:val="22"/>
              <w:szCs w:val="22"/>
            </w:rPr>
            <w:instrText xml:space="preserve"> TOC \o "1-3" \h \z \u </w:instrText>
          </w:r>
          <w:r w:rsidRPr="00FE42E9">
            <w:rPr>
              <w:sz w:val="22"/>
              <w:szCs w:val="22"/>
            </w:rPr>
            <w:fldChar w:fldCharType="separate"/>
          </w:r>
          <w:hyperlink w:anchor="_Toc229644457" w:history="1">
            <w:r w:rsidRPr="00FE42E9">
              <w:rPr>
                <w:rStyle w:val="Hyperlink"/>
                <w:noProof/>
                <w:sz w:val="22"/>
                <w:szCs w:val="22"/>
              </w:rPr>
              <w:t>INTRODUÇÃO</w:t>
            </w:r>
            <w:r w:rsidRPr="00FE42E9">
              <w:rPr>
                <w:noProof/>
                <w:webHidden/>
                <w:sz w:val="22"/>
                <w:szCs w:val="22"/>
              </w:rPr>
              <w:tab/>
            </w:r>
            <w:r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Pr="00FE42E9">
              <w:rPr>
                <w:noProof/>
                <w:webHidden/>
                <w:sz w:val="22"/>
                <w:szCs w:val="22"/>
              </w:rPr>
              <w:instrText xml:space="preserve"> PAGEREF _Toc229644457 \h </w:instrText>
            </w:r>
            <w:r w:rsidRPr="00FE42E9">
              <w:rPr>
                <w:noProof/>
                <w:webHidden/>
                <w:sz w:val="22"/>
                <w:szCs w:val="22"/>
              </w:rPr>
            </w:r>
            <w:r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FE42E9">
              <w:rPr>
                <w:noProof/>
                <w:webHidden/>
                <w:sz w:val="22"/>
                <w:szCs w:val="22"/>
              </w:rPr>
              <w:t>3</w:t>
            </w:r>
            <w:r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F9B874" w14:textId="026D0A02" w:rsidR="00FE42E9" w:rsidRPr="00FE42E9" w:rsidRDefault="00A07C1B">
          <w:pPr>
            <w:pStyle w:val="Sumrio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hyperlink w:anchor="_Toc229644458" w:history="1">
            <w:r w:rsidR="00FE42E9" w:rsidRPr="00FE42E9">
              <w:rPr>
                <w:rStyle w:val="Hyperlink"/>
                <w:noProof/>
                <w:sz w:val="22"/>
                <w:szCs w:val="22"/>
              </w:rPr>
              <w:t>1. OBJETIVO</w:t>
            </w:r>
            <w:r w:rsidR="00FE42E9" w:rsidRPr="00FE42E9">
              <w:rPr>
                <w:noProof/>
                <w:webHidden/>
                <w:sz w:val="22"/>
                <w:szCs w:val="22"/>
              </w:rPr>
              <w:tab/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="00FE42E9" w:rsidRPr="00FE42E9">
              <w:rPr>
                <w:noProof/>
                <w:webHidden/>
                <w:sz w:val="22"/>
                <w:szCs w:val="22"/>
              </w:rPr>
              <w:instrText xml:space="preserve"> PAGEREF _Toc229644458 \h </w:instrText>
            </w:r>
            <w:r w:rsidR="00FE42E9" w:rsidRPr="00FE42E9">
              <w:rPr>
                <w:noProof/>
                <w:webHidden/>
                <w:sz w:val="22"/>
                <w:szCs w:val="22"/>
              </w:rPr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E42E9" w:rsidRPr="00FE42E9">
              <w:rPr>
                <w:noProof/>
                <w:webHidden/>
                <w:sz w:val="22"/>
                <w:szCs w:val="22"/>
              </w:rPr>
              <w:t>3</w:t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263014" w14:textId="3C9B58BD" w:rsidR="00FE42E9" w:rsidRPr="00FE42E9" w:rsidRDefault="00A07C1B">
          <w:pPr>
            <w:pStyle w:val="Sumrio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hyperlink w:anchor="_Toc229644459" w:history="1">
            <w:r w:rsidR="00FE42E9" w:rsidRPr="00FE42E9">
              <w:rPr>
                <w:rStyle w:val="Hyperlink"/>
                <w:noProof/>
                <w:sz w:val="22"/>
                <w:szCs w:val="22"/>
              </w:rPr>
              <w:t>2. BASE TÉCNICA E NORMATIVA</w:t>
            </w:r>
            <w:r w:rsidR="00FE42E9" w:rsidRPr="00FE42E9">
              <w:rPr>
                <w:noProof/>
                <w:webHidden/>
                <w:sz w:val="22"/>
                <w:szCs w:val="22"/>
              </w:rPr>
              <w:tab/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="00FE42E9" w:rsidRPr="00FE42E9">
              <w:rPr>
                <w:noProof/>
                <w:webHidden/>
                <w:sz w:val="22"/>
                <w:szCs w:val="22"/>
              </w:rPr>
              <w:instrText xml:space="preserve"> PAGEREF _Toc229644459 \h </w:instrText>
            </w:r>
            <w:r w:rsidR="00FE42E9" w:rsidRPr="00FE42E9">
              <w:rPr>
                <w:noProof/>
                <w:webHidden/>
                <w:sz w:val="22"/>
                <w:szCs w:val="22"/>
              </w:rPr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E42E9" w:rsidRPr="00FE42E9">
              <w:rPr>
                <w:noProof/>
                <w:webHidden/>
                <w:sz w:val="22"/>
                <w:szCs w:val="22"/>
              </w:rPr>
              <w:t>3</w:t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0F4582" w14:textId="0508831B" w:rsidR="00FE42E9" w:rsidRPr="00FE42E9" w:rsidRDefault="00A07C1B">
          <w:pPr>
            <w:pStyle w:val="Sumrio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hyperlink w:anchor="_Toc229644460" w:history="1">
            <w:r w:rsidR="00FE42E9" w:rsidRPr="00FE42E9">
              <w:rPr>
                <w:rStyle w:val="Hyperlink"/>
                <w:noProof/>
                <w:sz w:val="22"/>
                <w:szCs w:val="22"/>
              </w:rPr>
              <w:t>3. CONCEITOS E DEFINIÇÕES</w:t>
            </w:r>
            <w:r w:rsidR="00FE42E9" w:rsidRPr="00FE42E9">
              <w:rPr>
                <w:noProof/>
                <w:webHidden/>
                <w:sz w:val="22"/>
                <w:szCs w:val="22"/>
              </w:rPr>
              <w:tab/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="00FE42E9" w:rsidRPr="00FE42E9">
              <w:rPr>
                <w:noProof/>
                <w:webHidden/>
                <w:sz w:val="22"/>
                <w:szCs w:val="22"/>
              </w:rPr>
              <w:instrText xml:space="preserve"> PAGEREF _Toc229644460 \h </w:instrText>
            </w:r>
            <w:r w:rsidR="00FE42E9" w:rsidRPr="00FE42E9">
              <w:rPr>
                <w:noProof/>
                <w:webHidden/>
                <w:sz w:val="22"/>
                <w:szCs w:val="22"/>
              </w:rPr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E42E9" w:rsidRPr="00FE42E9">
              <w:rPr>
                <w:noProof/>
                <w:webHidden/>
                <w:sz w:val="22"/>
                <w:szCs w:val="22"/>
              </w:rPr>
              <w:t>3</w:t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EA68B0" w14:textId="64D34CDD" w:rsidR="00FE42E9" w:rsidRPr="00FE42E9" w:rsidRDefault="00A07C1B">
          <w:pPr>
            <w:pStyle w:val="Sumrio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hyperlink w:anchor="_Toc229644461" w:history="1">
            <w:r w:rsidR="00FE42E9" w:rsidRPr="00FE42E9">
              <w:rPr>
                <w:rStyle w:val="Hyperlink"/>
                <w:noProof/>
                <w:sz w:val="22"/>
                <w:szCs w:val="22"/>
              </w:rPr>
              <w:t>4. ATRIBUIÇÕES</w:t>
            </w:r>
            <w:r w:rsidR="00FE42E9" w:rsidRPr="00FE42E9">
              <w:rPr>
                <w:noProof/>
                <w:webHidden/>
                <w:sz w:val="22"/>
                <w:szCs w:val="22"/>
              </w:rPr>
              <w:tab/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="00FE42E9" w:rsidRPr="00FE42E9">
              <w:rPr>
                <w:noProof/>
                <w:webHidden/>
                <w:sz w:val="22"/>
                <w:szCs w:val="22"/>
              </w:rPr>
              <w:instrText xml:space="preserve"> PAGEREF _Toc229644461 \h </w:instrText>
            </w:r>
            <w:r w:rsidR="00FE42E9" w:rsidRPr="00FE42E9">
              <w:rPr>
                <w:noProof/>
                <w:webHidden/>
                <w:sz w:val="22"/>
                <w:szCs w:val="22"/>
              </w:rPr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E42E9" w:rsidRPr="00FE42E9">
              <w:rPr>
                <w:noProof/>
                <w:webHidden/>
                <w:sz w:val="22"/>
                <w:szCs w:val="22"/>
              </w:rPr>
              <w:t>4</w:t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BF0753" w14:textId="2D8E3F28" w:rsidR="00FE42E9" w:rsidRPr="00FE42E9" w:rsidRDefault="00A07C1B">
          <w:pPr>
            <w:pStyle w:val="Sumrio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hyperlink w:anchor="_Toc229644462" w:history="1">
            <w:r w:rsidR="00FE42E9" w:rsidRPr="00FE42E9">
              <w:rPr>
                <w:rStyle w:val="Hyperlink"/>
                <w:noProof/>
                <w:sz w:val="22"/>
                <w:szCs w:val="22"/>
              </w:rPr>
              <w:t>5. FLUXOGRAMA DO PROCESSO</w:t>
            </w:r>
            <w:r w:rsidR="00FE42E9" w:rsidRPr="00FE42E9">
              <w:rPr>
                <w:noProof/>
                <w:webHidden/>
                <w:sz w:val="22"/>
                <w:szCs w:val="22"/>
              </w:rPr>
              <w:tab/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="00FE42E9" w:rsidRPr="00FE42E9">
              <w:rPr>
                <w:noProof/>
                <w:webHidden/>
                <w:sz w:val="22"/>
                <w:szCs w:val="22"/>
              </w:rPr>
              <w:instrText xml:space="preserve"> PAGEREF _Toc229644462 \h </w:instrText>
            </w:r>
            <w:r w:rsidR="00FE42E9" w:rsidRPr="00FE42E9">
              <w:rPr>
                <w:noProof/>
                <w:webHidden/>
                <w:sz w:val="22"/>
                <w:szCs w:val="22"/>
              </w:rPr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E42E9" w:rsidRPr="00FE42E9">
              <w:rPr>
                <w:noProof/>
                <w:webHidden/>
                <w:sz w:val="22"/>
                <w:szCs w:val="22"/>
              </w:rPr>
              <w:t>4</w:t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88B765" w14:textId="0A171194" w:rsidR="00FE42E9" w:rsidRPr="00FE42E9" w:rsidRDefault="00A07C1B">
          <w:pPr>
            <w:pStyle w:val="Sumrio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hyperlink w:anchor="_Toc229644463" w:history="1">
            <w:r w:rsidR="00FE42E9" w:rsidRPr="00FE42E9">
              <w:rPr>
                <w:rStyle w:val="Hyperlink"/>
                <w:noProof/>
                <w:sz w:val="22"/>
                <w:szCs w:val="22"/>
              </w:rPr>
              <w:t>6. DETALHAMENTO DO PROCESSO</w:t>
            </w:r>
            <w:r w:rsidR="00FE42E9" w:rsidRPr="00FE42E9">
              <w:rPr>
                <w:noProof/>
                <w:webHidden/>
                <w:sz w:val="22"/>
                <w:szCs w:val="22"/>
              </w:rPr>
              <w:tab/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="00FE42E9" w:rsidRPr="00FE42E9">
              <w:rPr>
                <w:noProof/>
                <w:webHidden/>
                <w:sz w:val="22"/>
                <w:szCs w:val="22"/>
              </w:rPr>
              <w:instrText xml:space="preserve"> PAGEREF _Toc229644463 \h </w:instrText>
            </w:r>
            <w:r w:rsidR="00FE42E9" w:rsidRPr="00FE42E9">
              <w:rPr>
                <w:noProof/>
                <w:webHidden/>
                <w:sz w:val="22"/>
                <w:szCs w:val="22"/>
              </w:rPr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E42E9" w:rsidRPr="00FE42E9">
              <w:rPr>
                <w:noProof/>
                <w:webHidden/>
                <w:sz w:val="22"/>
                <w:szCs w:val="22"/>
              </w:rPr>
              <w:t>5</w:t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F07908" w14:textId="3AB995EE" w:rsidR="00FE42E9" w:rsidRPr="00FE42E9" w:rsidRDefault="00A07C1B">
          <w:pPr>
            <w:pStyle w:val="Sumrio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hyperlink w:anchor="_Toc229644464" w:history="1">
            <w:r w:rsidR="00FE42E9" w:rsidRPr="00FE42E9">
              <w:rPr>
                <w:rStyle w:val="Hyperlink"/>
                <w:noProof/>
                <w:sz w:val="22"/>
                <w:szCs w:val="22"/>
              </w:rPr>
              <w:t>7. REVISÃO</w:t>
            </w:r>
            <w:r w:rsidR="00FE42E9" w:rsidRPr="00FE42E9">
              <w:rPr>
                <w:noProof/>
                <w:webHidden/>
                <w:sz w:val="22"/>
                <w:szCs w:val="22"/>
              </w:rPr>
              <w:tab/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="00FE42E9" w:rsidRPr="00FE42E9">
              <w:rPr>
                <w:noProof/>
                <w:webHidden/>
                <w:sz w:val="22"/>
                <w:szCs w:val="22"/>
              </w:rPr>
              <w:instrText xml:space="preserve"> PAGEREF _Toc229644464 \h </w:instrText>
            </w:r>
            <w:r w:rsidR="00FE42E9" w:rsidRPr="00FE42E9">
              <w:rPr>
                <w:noProof/>
                <w:webHidden/>
                <w:sz w:val="22"/>
                <w:szCs w:val="22"/>
              </w:rPr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E42E9" w:rsidRPr="00FE42E9">
              <w:rPr>
                <w:noProof/>
                <w:webHidden/>
                <w:sz w:val="22"/>
                <w:szCs w:val="22"/>
              </w:rPr>
              <w:t>8</w:t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5FEB7D" w14:textId="797487BA" w:rsidR="00FE42E9" w:rsidRPr="00FE42E9" w:rsidRDefault="00A07C1B">
          <w:pPr>
            <w:pStyle w:val="Sumrio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14:ligatures w14:val="standardContextual"/>
            </w:rPr>
          </w:pPr>
          <w:hyperlink w:anchor="_Toc229644465" w:history="1">
            <w:r w:rsidR="00FE42E9" w:rsidRPr="00FE42E9">
              <w:rPr>
                <w:rStyle w:val="Hyperlink"/>
                <w:noProof/>
                <w:sz w:val="22"/>
                <w:szCs w:val="22"/>
              </w:rPr>
              <w:t>ANEXO I</w:t>
            </w:r>
            <w:r w:rsidR="00FE42E9" w:rsidRPr="00FE42E9">
              <w:rPr>
                <w:noProof/>
                <w:webHidden/>
                <w:sz w:val="22"/>
                <w:szCs w:val="22"/>
              </w:rPr>
              <w:tab/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begin"/>
            </w:r>
            <w:r w:rsidR="00FE42E9" w:rsidRPr="00FE42E9">
              <w:rPr>
                <w:noProof/>
                <w:webHidden/>
                <w:sz w:val="22"/>
                <w:szCs w:val="22"/>
              </w:rPr>
              <w:instrText xml:space="preserve"> PAGEREF _Toc229644465 \h </w:instrText>
            </w:r>
            <w:r w:rsidR="00FE42E9" w:rsidRPr="00FE42E9">
              <w:rPr>
                <w:noProof/>
                <w:webHidden/>
                <w:sz w:val="22"/>
                <w:szCs w:val="22"/>
              </w:rPr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E42E9" w:rsidRPr="00FE42E9">
              <w:rPr>
                <w:noProof/>
                <w:webHidden/>
                <w:sz w:val="22"/>
                <w:szCs w:val="22"/>
              </w:rPr>
              <w:t>9</w:t>
            </w:r>
            <w:r w:rsidR="00FE42E9" w:rsidRPr="00FE42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F15707" w14:textId="08DA1479" w:rsidR="00FE42E9" w:rsidRDefault="00FE42E9">
          <w:r w:rsidRPr="00FE42E9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2EEDAD46" w14:textId="77777777" w:rsidR="00FE42E9" w:rsidRDefault="00FE42E9">
      <w:pPr>
        <w:spacing w:after="400"/>
        <w:rPr>
          <w:sz w:val="22"/>
          <w:szCs w:val="22"/>
        </w:rPr>
      </w:pPr>
    </w:p>
    <w:p w14:paraId="48EC5120" w14:textId="77777777" w:rsidR="00FE42E9" w:rsidRDefault="00FE42E9">
      <w:pPr>
        <w:spacing w:after="400"/>
        <w:rPr>
          <w:sz w:val="22"/>
          <w:szCs w:val="22"/>
        </w:rPr>
      </w:pPr>
    </w:p>
    <w:p w14:paraId="4807A43A" w14:textId="77777777" w:rsidR="00FE42E9" w:rsidRDefault="00FE42E9">
      <w:pPr>
        <w:spacing w:after="400"/>
        <w:rPr>
          <w:sz w:val="22"/>
          <w:szCs w:val="22"/>
        </w:rPr>
      </w:pPr>
    </w:p>
    <w:p w14:paraId="4F605C4B" w14:textId="77777777" w:rsidR="00FE42E9" w:rsidRDefault="00FE42E9">
      <w:pPr>
        <w:spacing w:after="400"/>
        <w:rPr>
          <w:sz w:val="22"/>
          <w:szCs w:val="22"/>
        </w:rPr>
      </w:pPr>
    </w:p>
    <w:p w14:paraId="21AEEA94" w14:textId="77777777" w:rsidR="00FE42E9" w:rsidRDefault="00FE42E9">
      <w:pPr>
        <w:spacing w:after="400"/>
        <w:rPr>
          <w:sz w:val="22"/>
          <w:szCs w:val="22"/>
        </w:rPr>
      </w:pPr>
    </w:p>
    <w:p w14:paraId="52C06AD8" w14:textId="77777777" w:rsidR="00FE42E9" w:rsidRDefault="00FE42E9">
      <w:pPr>
        <w:spacing w:after="400"/>
        <w:rPr>
          <w:sz w:val="22"/>
          <w:szCs w:val="22"/>
        </w:rPr>
      </w:pPr>
    </w:p>
    <w:p w14:paraId="50E2DB13" w14:textId="77777777" w:rsidR="00FE42E9" w:rsidRDefault="00FE42E9">
      <w:pPr>
        <w:spacing w:after="400"/>
        <w:rPr>
          <w:sz w:val="22"/>
          <w:szCs w:val="22"/>
        </w:rPr>
      </w:pPr>
    </w:p>
    <w:p w14:paraId="270A6837" w14:textId="77777777" w:rsidR="00FE42E9" w:rsidRDefault="00FE42E9">
      <w:pPr>
        <w:spacing w:after="400"/>
        <w:rPr>
          <w:sz w:val="22"/>
          <w:szCs w:val="22"/>
        </w:rPr>
      </w:pPr>
    </w:p>
    <w:p w14:paraId="7DDAB37F" w14:textId="77777777" w:rsidR="00FE42E9" w:rsidRDefault="00FE42E9">
      <w:pPr>
        <w:spacing w:after="400"/>
        <w:rPr>
          <w:sz w:val="22"/>
          <w:szCs w:val="22"/>
        </w:rPr>
      </w:pPr>
    </w:p>
    <w:p w14:paraId="36613C49" w14:textId="77777777" w:rsidR="00FE42E9" w:rsidRDefault="00FE42E9">
      <w:pPr>
        <w:spacing w:after="400"/>
        <w:rPr>
          <w:sz w:val="22"/>
          <w:szCs w:val="22"/>
        </w:rPr>
      </w:pPr>
    </w:p>
    <w:p w14:paraId="3728FE15" w14:textId="77777777" w:rsidR="00FE42E9" w:rsidRDefault="00FE42E9">
      <w:pPr>
        <w:spacing w:after="400"/>
        <w:rPr>
          <w:sz w:val="22"/>
          <w:szCs w:val="22"/>
        </w:rPr>
      </w:pPr>
    </w:p>
    <w:p w14:paraId="0E5E5E93" w14:textId="77777777" w:rsidR="00FE42E9" w:rsidRPr="00FE42E9" w:rsidRDefault="00FE42E9">
      <w:pPr>
        <w:spacing w:after="400"/>
        <w:rPr>
          <w:sz w:val="22"/>
          <w:szCs w:val="22"/>
        </w:rPr>
      </w:pPr>
    </w:p>
    <w:p w14:paraId="1ED7274A" w14:textId="77777777" w:rsidR="00913F50" w:rsidRPr="00FE42E9" w:rsidRDefault="00A07C1B">
      <w:pPr>
        <w:pStyle w:val="Ttulo1"/>
        <w:rPr>
          <w:sz w:val="24"/>
          <w:szCs w:val="24"/>
        </w:rPr>
      </w:pPr>
      <w:bookmarkStart w:id="0" w:name="_Toc229644457"/>
      <w:r w:rsidRPr="00FE42E9">
        <w:rPr>
          <w:sz w:val="24"/>
          <w:szCs w:val="24"/>
        </w:rPr>
        <w:t>INTRODUÇÃO</w:t>
      </w:r>
      <w:bookmarkEnd w:id="0"/>
    </w:p>
    <w:p w14:paraId="3F0AF8CE" w14:textId="77777777" w:rsidR="00913F50" w:rsidRPr="00FE42E9" w:rsidRDefault="00A07C1B">
      <w:pPr>
        <w:spacing w:after="2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 xml:space="preserve">Este Manual tem por finalidade orientar os órgãos e agentes responsáveis pelo processo de autorização de aplicação e resgate de recursos do RPPS, em conformidade </w:t>
      </w:r>
      <w:r w:rsidRPr="00FE42E9">
        <w:rPr>
          <w:sz w:val="22"/>
          <w:szCs w:val="22"/>
        </w:rPr>
        <w:t>com o arcabouço normativo vigente e com os critérios do Programa de Certificação Institucional e Modernização da Gestão — Pró-Gestão RPPS.</w:t>
      </w:r>
    </w:p>
    <w:p w14:paraId="22F7D626" w14:textId="77777777" w:rsidR="00913F50" w:rsidRPr="00FE42E9" w:rsidRDefault="00A07C1B">
      <w:pPr>
        <w:spacing w:after="4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A Autorização de Aplicação e Resgate (APR) é o instrumento formal que documenta e formaliza as decisões de investimen</w:t>
      </w:r>
      <w:r w:rsidRPr="00FE42E9">
        <w:rPr>
          <w:sz w:val="22"/>
          <w:szCs w:val="22"/>
        </w:rPr>
        <w:t>to do RPPS, assegurando conformidade com a Política de Investimentos, transparência nas decisões e adequado registro das operações. Este processo é fundamental para a governança dos investimentos e para o cumprimento das obrigações de prestação de contas j</w:t>
      </w:r>
      <w:r w:rsidRPr="00FE42E9">
        <w:rPr>
          <w:sz w:val="22"/>
          <w:szCs w:val="22"/>
        </w:rPr>
        <w:t>unto aos órgãos de controle.</w:t>
      </w:r>
    </w:p>
    <w:p w14:paraId="18DF2515" w14:textId="77777777" w:rsidR="00913F50" w:rsidRPr="00FE42E9" w:rsidRDefault="00A07C1B">
      <w:pPr>
        <w:pStyle w:val="Ttulo2"/>
        <w:rPr>
          <w:sz w:val="22"/>
          <w:szCs w:val="22"/>
        </w:rPr>
      </w:pPr>
      <w:bookmarkStart w:id="1" w:name="_Toc229644458"/>
      <w:r w:rsidRPr="00FE42E9">
        <w:rPr>
          <w:sz w:val="22"/>
          <w:szCs w:val="22"/>
        </w:rPr>
        <w:t>1. OBJETIVO</w:t>
      </w:r>
      <w:bookmarkEnd w:id="1"/>
    </w:p>
    <w:p w14:paraId="439E4FB9" w14:textId="77777777" w:rsidR="00913F50" w:rsidRPr="00FE42E9" w:rsidRDefault="00A07C1B">
      <w:pPr>
        <w:spacing w:after="4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Sistematizar o processo de autorização de aplicação e resgate de recursos do RPPS, estabelecendo procedimentos claros para análise, deliberação, execução e registro das operações, em conformidade com a legislação vi</w:t>
      </w:r>
      <w:r w:rsidRPr="00FE42E9">
        <w:rPr>
          <w:sz w:val="22"/>
          <w:szCs w:val="22"/>
        </w:rPr>
        <w:t>gente, a Política de Investimentos e os critérios do Pró-Gestão RPPS.</w:t>
      </w:r>
    </w:p>
    <w:p w14:paraId="2B6555C8" w14:textId="77777777" w:rsidR="00913F50" w:rsidRPr="00FE42E9" w:rsidRDefault="00A07C1B">
      <w:pPr>
        <w:pStyle w:val="Ttulo2"/>
        <w:rPr>
          <w:sz w:val="22"/>
          <w:szCs w:val="22"/>
        </w:rPr>
      </w:pPr>
      <w:bookmarkStart w:id="2" w:name="_Toc229644459"/>
      <w:r w:rsidRPr="00FE42E9">
        <w:rPr>
          <w:sz w:val="22"/>
          <w:szCs w:val="22"/>
        </w:rPr>
        <w:t>2. BASE TÉCNICA E NORMATIVA</w:t>
      </w:r>
      <w:bookmarkEnd w:id="2"/>
    </w:p>
    <w:p w14:paraId="6998B0DF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Resolução CMN nº 5.272/2025</w:t>
      </w:r>
    </w:p>
    <w:p w14:paraId="21C64556" w14:textId="77777777" w:rsidR="00913F50" w:rsidRPr="00FE42E9" w:rsidRDefault="00A07C1B">
      <w:pPr>
        <w:spacing w:after="2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Estabelece os segmentos, limites e condições para aplicação dos recursos dos RPPS, incluindo requisitos de documentação e controle</w:t>
      </w:r>
      <w:r w:rsidRPr="00FE42E9">
        <w:rPr>
          <w:sz w:val="22"/>
          <w:szCs w:val="22"/>
        </w:rPr>
        <w:t xml:space="preserve"> das operações.</w:t>
      </w:r>
    </w:p>
    <w:p w14:paraId="4E5EC46A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Portaria MTP nº 1.467/2022</w:t>
      </w:r>
    </w:p>
    <w:p w14:paraId="24A1FDFC" w14:textId="77777777" w:rsidR="00913F50" w:rsidRPr="00FE42E9" w:rsidRDefault="00A07C1B">
      <w:pPr>
        <w:spacing w:after="2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Define parâmetros de governança, atribuições do Comitê de Investimentos e requisitos de formalização das decisões de investimento.</w:t>
      </w:r>
    </w:p>
    <w:p w14:paraId="2EB87A51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Lei nº 9.717/1998</w:t>
      </w:r>
    </w:p>
    <w:p w14:paraId="76395362" w14:textId="77777777" w:rsidR="00913F50" w:rsidRPr="00FE42E9" w:rsidRDefault="00A07C1B">
      <w:pPr>
        <w:spacing w:after="2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Estabelece regras gerais dos RPPS e responsabilidade solidária d</w:t>
      </w:r>
      <w:r w:rsidRPr="00FE42E9">
        <w:rPr>
          <w:sz w:val="22"/>
          <w:szCs w:val="22"/>
        </w:rPr>
        <w:t>os dirigentes.</w:t>
      </w:r>
    </w:p>
    <w:p w14:paraId="1040CE44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Manual do Pró-Gestão RPPS (Versão vigente)</w:t>
      </w:r>
    </w:p>
    <w:p w14:paraId="2135BD54" w14:textId="77777777" w:rsidR="00913F50" w:rsidRPr="00FE42E9" w:rsidRDefault="00A07C1B">
      <w:pPr>
        <w:spacing w:after="4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Define requisitos de governança, controles internos e documentação das decisões de investimento.</w:t>
      </w:r>
    </w:p>
    <w:p w14:paraId="25AD02F4" w14:textId="77777777" w:rsidR="00913F50" w:rsidRPr="00FE42E9" w:rsidRDefault="00A07C1B">
      <w:pPr>
        <w:pStyle w:val="Ttulo2"/>
        <w:rPr>
          <w:sz w:val="22"/>
          <w:szCs w:val="22"/>
        </w:rPr>
      </w:pPr>
      <w:bookmarkStart w:id="3" w:name="_Toc229644460"/>
      <w:r w:rsidRPr="00FE42E9">
        <w:rPr>
          <w:sz w:val="22"/>
          <w:szCs w:val="22"/>
        </w:rPr>
        <w:t>3. CONCEITOS E DEFINIÇÕES</w:t>
      </w:r>
      <w:bookmarkEnd w:id="3"/>
    </w:p>
    <w:p w14:paraId="79571065" w14:textId="77777777" w:rsidR="00913F50" w:rsidRPr="00FE42E9" w:rsidRDefault="00A07C1B">
      <w:pPr>
        <w:spacing w:after="2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Para fins deste Manual, consideram-se as seguintes definições:</w:t>
      </w:r>
    </w:p>
    <w:p w14:paraId="1C1CF704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 xml:space="preserve">APR </w:t>
      </w:r>
      <w:r w:rsidRPr="00FE42E9">
        <w:rPr>
          <w:b/>
          <w:bCs/>
          <w:sz w:val="22"/>
          <w:szCs w:val="22"/>
        </w:rPr>
        <w:t>(Autorização de Aplicação e Resgate):</w:t>
      </w:r>
      <w:r w:rsidRPr="00FE42E9">
        <w:rPr>
          <w:sz w:val="22"/>
          <w:szCs w:val="22"/>
        </w:rPr>
        <w:t xml:space="preserve"> Documento formal que registra a decisão do Comitê de Investimentos quanto à aplicação ou resgate de recursos do RPPS, contendo identificação do ativo, valor, prazo, rentabilidade esperada e conformidade com a Política </w:t>
      </w:r>
      <w:r w:rsidRPr="00FE42E9">
        <w:rPr>
          <w:sz w:val="22"/>
          <w:szCs w:val="22"/>
        </w:rPr>
        <w:t>de Investimentos.</w:t>
      </w:r>
    </w:p>
    <w:p w14:paraId="1E3D25E7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lastRenderedPageBreak/>
        <w:t>Termo de Análise de Investimentos:</w:t>
      </w:r>
      <w:r w:rsidRPr="00FE42E9">
        <w:rPr>
          <w:sz w:val="22"/>
          <w:szCs w:val="22"/>
        </w:rPr>
        <w:t xml:space="preserve"> Documento técnico que fundamenta a recomendação de aplicação ou resgate, contendo análise de risco, rentabilidade, liquidez e aderência à Política de Investimentos.</w:t>
      </w:r>
    </w:p>
    <w:p w14:paraId="2AE3D367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Aplicação:</w:t>
      </w:r>
      <w:r w:rsidRPr="00FE42E9">
        <w:rPr>
          <w:sz w:val="22"/>
          <w:szCs w:val="22"/>
        </w:rPr>
        <w:t xml:space="preserve"> Alocação de recursos financ</w:t>
      </w:r>
      <w:r w:rsidRPr="00FE42E9">
        <w:rPr>
          <w:sz w:val="22"/>
          <w:szCs w:val="22"/>
        </w:rPr>
        <w:t>eiros do RPPS em ativos e instrumentos financeiros permitidos pela legislação e pela Política de Investimentos.</w:t>
      </w:r>
    </w:p>
    <w:p w14:paraId="0131F103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Resgate:</w:t>
      </w:r>
      <w:r w:rsidRPr="00FE42E9">
        <w:rPr>
          <w:sz w:val="22"/>
          <w:szCs w:val="22"/>
        </w:rPr>
        <w:t xml:space="preserve"> Retirada ou conversão em recursos disponíveis de valores anteriormente aplicados em ativos e instrumentos financeiros.</w:t>
      </w:r>
    </w:p>
    <w:p w14:paraId="73F7A45A" w14:textId="1F43F20E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Sistema UNO:</w:t>
      </w:r>
      <w:r w:rsidRPr="00FE42E9">
        <w:rPr>
          <w:sz w:val="22"/>
          <w:szCs w:val="22"/>
        </w:rPr>
        <w:t xml:space="preserve"> Sis</w:t>
      </w:r>
      <w:r w:rsidRPr="00FE42E9">
        <w:rPr>
          <w:sz w:val="22"/>
          <w:szCs w:val="22"/>
        </w:rPr>
        <w:t>tema</w:t>
      </w:r>
      <w:r w:rsidR="00FE42E9" w:rsidRPr="00FE42E9">
        <w:rPr>
          <w:sz w:val="22"/>
          <w:szCs w:val="22"/>
        </w:rPr>
        <w:t xml:space="preserve"> licenciado pela consultoria LEMA, contratada para a prestação de serviço de consultoria de valores mobiliários. </w:t>
      </w:r>
      <w:r w:rsidRPr="00FE42E9">
        <w:rPr>
          <w:sz w:val="22"/>
          <w:szCs w:val="22"/>
        </w:rPr>
        <w:t xml:space="preserve"> </w:t>
      </w:r>
    </w:p>
    <w:p w14:paraId="7E690D99" w14:textId="77777777" w:rsidR="00913F50" w:rsidRPr="00FE42E9" w:rsidRDefault="00A07C1B">
      <w:pPr>
        <w:pStyle w:val="PargrafodaLista"/>
        <w:numPr>
          <w:ilvl w:val="0"/>
          <w:numId w:val="2"/>
        </w:numPr>
        <w:spacing w:after="4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Política de Investimentos:</w:t>
      </w:r>
      <w:r w:rsidRPr="00FE42E9">
        <w:rPr>
          <w:sz w:val="22"/>
          <w:szCs w:val="22"/>
        </w:rPr>
        <w:t xml:space="preserve"> Documento que estabelece diretrizes, estratégias, limites e procedimentos para aplicação dos recursos do RPPS.</w:t>
      </w:r>
    </w:p>
    <w:p w14:paraId="1F3BAA88" w14:textId="77777777" w:rsidR="00913F50" w:rsidRPr="00FE42E9" w:rsidRDefault="00A07C1B">
      <w:pPr>
        <w:pStyle w:val="Ttulo2"/>
        <w:rPr>
          <w:sz w:val="22"/>
          <w:szCs w:val="22"/>
        </w:rPr>
      </w:pPr>
      <w:bookmarkStart w:id="4" w:name="_Toc229644461"/>
      <w:r w:rsidRPr="00FE42E9">
        <w:rPr>
          <w:sz w:val="22"/>
          <w:szCs w:val="22"/>
        </w:rPr>
        <w:t>4. ATRIBUIÇÕES</w:t>
      </w:r>
      <w:bookmarkEnd w:id="4"/>
    </w:p>
    <w:p w14:paraId="4F09F84D" w14:textId="77777777" w:rsidR="00913F50" w:rsidRPr="00FE42E9" w:rsidRDefault="00A07C1B">
      <w:pPr>
        <w:spacing w:after="3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As atribuições dos agentes e órgãos no processo de autorização de aplicação e resgate estão assim definidas:</w:t>
      </w:r>
    </w:p>
    <w:tbl>
      <w:tblPr>
        <w:tblStyle w:val="Tabelacomgrade"/>
        <w:tblW w:w="9360" w:type="dxa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913F50" w:rsidRPr="00FE42E9" w14:paraId="550A6C81" w14:textId="77777777" w:rsidTr="00FE42E9">
        <w:tc>
          <w:tcPr>
            <w:tcW w:w="2340" w:type="dxa"/>
          </w:tcPr>
          <w:p w14:paraId="4C877418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b/>
                <w:bCs/>
                <w:sz w:val="22"/>
                <w:szCs w:val="22"/>
              </w:rPr>
              <w:t>Quem Participa</w:t>
            </w:r>
          </w:p>
        </w:tc>
        <w:tc>
          <w:tcPr>
            <w:tcW w:w="2340" w:type="dxa"/>
          </w:tcPr>
          <w:p w14:paraId="037D998F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b/>
                <w:bCs/>
                <w:sz w:val="22"/>
                <w:szCs w:val="22"/>
              </w:rPr>
              <w:t>Identifica/Analisa</w:t>
            </w:r>
          </w:p>
        </w:tc>
        <w:tc>
          <w:tcPr>
            <w:tcW w:w="2340" w:type="dxa"/>
          </w:tcPr>
          <w:p w14:paraId="0478B874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b/>
                <w:bCs/>
                <w:sz w:val="22"/>
                <w:szCs w:val="22"/>
              </w:rPr>
              <w:t>Delibera</w:t>
            </w:r>
          </w:p>
        </w:tc>
        <w:tc>
          <w:tcPr>
            <w:tcW w:w="2340" w:type="dxa"/>
          </w:tcPr>
          <w:p w14:paraId="2648E1C8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b/>
                <w:bCs/>
                <w:sz w:val="22"/>
                <w:szCs w:val="22"/>
              </w:rPr>
              <w:t>Executa/Registra</w:t>
            </w:r>
          </w:p>
        </w:tc>
      </w:tr>
      <w:tr w:rsidR="00913F50" w:rsidRPr="00FE42E9" w14:paraId="0E4A0446" w14:textId="77777777" w:rsidTr="00FE42E9">
        <w:tc>
          <w:tcPr>
            <w:tcW w:w="2340" w:type="dxa"/>
          </w:tcPr>
          <w:p w14:paraId="0BF16935" w14:textId="77777777" w:rsidR="00913F50" w:rsidRPr="00FE42E9" w:rsidRDefault="00A07C1B">
            <w:pPr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Gestor de Recursos</w:t>
            </w:r>
          </w:p>
        </w:tc>
        <w:tc>
          <w:tcPr>
            <w:tcW w:w="2340" w:type="dxa"/>
          </w:tcPr>
          <w:p w14:paraId="475DCFA6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2340" w:type="dxa"/>
          </w:tcPr>
          <w:p w14:paraId="74F3F263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4DA6AD0F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Registra APR</w:t>
            </w:r>
          </w:p>
        </w:tc>
      </w:tr>
      <w:tr w:rsidR="00913F50" w:rsidRPr="00FE42E9" w14:paraId="3DEA550F" w14:textId="77777777" w:rsidTr="00FE42E9">
        <w:tc>
          <w:tcPr>
            <w:tcW w:w="2340" w:type="dxa"/>
          </w:tcPr>
          <w:p w14:paraId="4892B384" w14:textId="77777777" w:rsidR="00913F50" w:rsidRPr="00FE42E9" w:rsidRDefault="00A07C1B">
            <w:pPr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Consultoria de Investimentos</w:t>
            </w:r>
          </w:p>
        </w:tc>
        <w:tc>
          <w:tcPr>
            <w:tcW w:w="2340" w:type="dxa"/>
          </w:tcPr>
          <w:p w14:paraId="3EFDB0BC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2340" w:type="dxa"/>
          </w:tcPr>
          <w:p w14:paraId="2571F7B6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2038CBAC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x</w:t>
            </w:r>
          </w:p>
        </w:tc>
      </w:tr>
      <w:tr w:rsidR="00913F50" w:rsidRPr="00FE42E9" w14:paraId="6C075AA9" w14:textId="77777777" w:rsidTr="00FE42E9">
        <w:tc>
          <w:tcPr>
            <w:tcW w:w="2340" w:type="dxa"/>
          </w:tcPr>
          <w:p w14:paraId="61CDF68A" w14:textId="77777777" w:rsidR="00913F50" w:rsidRPr="00FE42E9" w:rsidRDefault="00A07C1B">
            <w:pPr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Comitê de Investimentos</w:t>
            </w:r>
          </w:p>
        </w:tc>
        <w:tc>
          <w:tcPr>
            <w:tcW w:w="2340" w:type="dxa"/>
          </w:tcPr>
          <w:p w14:paraId="35780106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57CC0471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2340" w:type="dxa"/>
          </w:tcPr>
          <w:p w14:paraId="48D344E8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Registra ata</w:t>
            </w:r>
          </w:p>
        </w:tc>
      </w:tr>
      <w:tr w:rsidR="00913F50" w:rsidRPr="00FE42E9" w14:paraId="1C53F4EE" w14:textId="77777777" w:rsidTr="00FE42E9">
        <w:tc>
          <w:tcPr>
            <w:tcW w:w="2340" w:type="dxa"/>
          </w:tcPr>
          <w:p w14:paraId="712DF230" w14:textId="77777777" w:rsidR="00913F50" w:rsidRPr="00FE42E9" w:rsidRDefault="00A07C1B">
            <w:pPr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Diretoria</w:t>
            </w:r>
          </w:p>
        </w:tc>
        <w:tc>
          <w:tcPr>
            <w:tcW w:w="2340" w:type="dxa"/>
          </w:tcPr>
          <w:p w14:paraId="0AB111C1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4602C565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735B9AF1" w14:textId="77777777" w:rsidR="00913F50" w:rsidRPr="00FE42E9" w:rsidRDefault="00A07C1B">
            <w:pPr>
              <w:jc w:val="center"/>
              <w:rPr>
                <w:sz w:val="22"/>
                <w:szCs w:val="22"/>
              </w:rPr>
            </w:pPr>
            <w:r w:rsidRPr="00FE42E9">
              <w:rPr>
                <w:sz w:val="22"/>
                <w:szCs w:val="22"/>
              </w:rPr>
              <w:t>Executa e publica</w:t>
            </w:r>
          </w:p>
        </w:tc>
      </w:tr>
    </w:tbl>
    <w:p w14:paraId="510C2B78" w14:textId="77777777" w:rsidR="00FE42E9" w:rsidRPr="00FE42E9" w:rsidRDefault="00FE42E9">
      <w:pPr>
        <w:spacing w:before="400" w:after="400"/>
        <w:rPr>
          <w:sz w:val="22"/>
          <w:szCs w:val="22"/>
        </w:rPr>
      </w:pPr>
    </w:p>
    <w:p w14:paraId="7300336B" w14:textId="77777777" w:rsidR="00913F50" w:rsidRPr="00FE42E9" w:rsidRDefault="00A07C1B">
      <w:pPr>
        <w:pStyle w:val="Ttulo2"/>
        <w:rPr>
          <w:sz w:val="22"/>
          <w:szCs w:val="22"/>
        </w:rPr>
      </w:pPr>
      <w:bookmarkStart w:id="5" w:name="_Toc229644462"/>
      <w:r w:rsidRPr="00FE42E9">
        <w:rPr>
          <w:sz w:val="22"/>
          <w:szCs w:val="22"/>
        </w:rPr>
        <w:t>5. FLUXOGRAMA DO PROCESSO</w:t>
      </w:r>
      <w:bookmarkEnd w:id="5"/>
    </w:p>
    <w:p w14:paraId="69C193AB" w14:textId="55086179" w:rsidR="00913F50" w:rsidRDefault="00A07C1B">
      <w:pPr>
        <w:spacing w:after="4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O processo de autorização de aplicação e resgate está dividido em 08 (oito) etapas, conforme fluxo abaixo:</w:t>
      </w:r>
    </w:p>
    <w:p w14:paraId="359DCCA1" w14:textId="77777777" w:rsidR="00FE42E9" w:rsidRDefault="00FE42E9">
      <w:pPr>
        <w:pStyle w:val="Ttulo2"/>
        <w:rPr>
          <w:sz w:val="22"/>
          <w:szCs w:val="22"/>
        </w:rPr>
      </w:pPr>
      <w:bookmarkStart w:id="6" w:name="_Toc229644463"/>
      <w:r w:rsidRPr="00FE42E9">
        <w:rPr>
          <w:b w:val="0"/>
          <w:bCs w:val="0"/>
          <w:i/>
          <w:iCs/>
          <w:noProof/>
          <w:color w:val="999999"/>
          <w:sz w:val="22"/>
          <w:szCs w:val="22"/>
        </w:rPr>
        <w:lastRenderedPageBreak/>
        <w:drawing>
          <wp:inline distT="0" distB="0" distL="0" distR="0" wp14:anchorId="3EB2AFD4" wp14:editId="7322C281">
            <wp:extent cx="5943600" cy="3271520"/>
            <wp:effectExtent l="0" t="0" r="0" b="5080"/>
            <wp:docPr id="304634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340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06D6A" w14:textId="555EEC58" w:rsidR="00913F50" w:rsidRPr="00FE42E9" w:rsidRDefault="00A07C1B">
      <w:pPr>
        <w:pStyle w:val="Ttulo2"/>
        <w:rPr>
          <w:sz w:val="22"/>
          <w:szCs w:val="22"/>
        </w:rPr>
      </w:pPr>
      <w:r w:rsidRPr="00FE42E9">
        <w:rPr>
          <w:sz w:val="22"/>
          <w:szCs w:val="22"/>
        </w:rPr>
        <w:t>6. DETALHAMENTO DO PROCESSO</w:t>
      </w:r>
      <w:bookmarkEnd w:id="6"/>
    </w:p>
    <w:p w14:paraId="4FC25798" w14:textId="77777777" w:rsidR="00913F50" w:rsidRPr="00FE42E9" w:rsidRDefault="00913F50">
      <w:pPr>
        <w:spacing w:after="300"/>
        <w:rPr>
          <w:sz w:val="22"/>
          <w:szCs w:val="22"/>
        </w:rPr>
      </w:pPr>
    </w:p>
    <w:tbl>
      <w:tblPr>
        <w:tblStyle w:val="Tabelacomgrade"/>
        <w:tblW w:w="9360" w:type="dxa"/>
        <w:tblLook w:val="0000" w:firstRow="0" w:lastRow="0" w:firstColumn="0" w:lastColumn="0" w:noHBand="0" w:noVBand="0"/>
      </w:tblPr>
      <w:tblGrid>
        <w:gridCol w:w="800"/>
        <w:gridCol w:w="2000"/>
        <w:gridCol w:w="2280"/>
        <w:gridCol w:w="4280"/>
      </w:tblGrid>
      <w:tr w:rsidR="00913F50" w:rsidRPr="00FE42E9" w14:paraId="70B2957B" w14:textId="77777777" w:rsidTr="00FE42E9">
        <w:tc>
          <w:tcPr>
            <w:tcW w:w="800" w:type="dxa"/>
            <w:vAlign w:val="center"/>
          </w:tcPr>
          <w:p w14:paraId="6DA7451F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00" w:type="dxa"/>
            <w:vAlign w:val="center"/>
          </w:tcPr>
          <w:p w14:paraId="4513AD79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280" w:type="dxa"/>
            <w:vAlign w:val="center"/>
          </w:tcPr>
          <w:p w14:paraId="1EF2D480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4280" w:type="dxa"/>
            <w:vAlign w:val="center"/>
          </w:tcPr>
          <w:p w14:paraId="64CEE84C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Detalhamento</w:t>
            </w:r>
          </w:p>
        </w:tc>
      </w:tr>
      <w:tr w:rsidR="00913F50" w:rsidRPr="00FE42E9" w14:paraId="3947E273" w14:textId="77777777" w:rsidTr="00FE42E9">
        <w:tc>
          <w:tcPr>
            <w:tcW w:w="800" w:type="dxa"/>
            <w:vAlign w:val="center"/>
          </w:tcPr>
          <w:p w14:paraId="0E1D82C7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1D2EBFC5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Percepção da necessidade de aplicação ou resgate</w:t>
            </w:r>
          </w:p>
        </w:tc>
        <w:tc>
          <w:tcPr>
            <w:tcW w:w="2280" w:type="dxa"/>
            <w:vAlign w:val="center"/>
          </w:tcPr>
          <w:p w14:paraId="257FBA3D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Gestor de Recursos</w:t>
            </w:r>
          </w:p>
        </w:tc>
        <w:tc>
          <w:tcPr>
            <w:tcW w:w="4280" w:type="dxa"/>
            <w:vAlign w:val="center"/>
          </w:tcPr>
          <w:p w14:paraId="30188F8D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Identifica oportunidade de investimento ou necessidade de resgate com base em: (1) disponibilidade de recursos em conta corrente; (2) vencimento de aplicações e</w:t>
            </w:r>
            <w:r w:rsidRPr="00FE42E9">
              <w:rPr>
                <w:sz w:val="20"/>
                <w:szCs w:val="20"/>
              </w:rPr>
              <w:t>xistentes; (3) oportunidades de mercado; (4) necessidade de rebalanceamento da carteira conforme Política de Investimentos; (5) necessidade de caixa para pagamento de benefícios. Avalia preliminarmente a conformidade com limites e diretrizes da Política de</w:t>
            </w:r>
            <w:r w:rsidRPr="00FE42E9">
              <w:rPr>
                <w:sz w:val="20"/>
                <w:szCs w:val="20"/>
              </w:rPr>
              <w:t xml:space="preserve"> Investimentos. Verifica se as instituições envolvidas estão devidamente credenciadas. Decide se será necessário solicitar parecer da consultoria de investimentos.</w:t>
            </w:r>
          </w:p>
        </w:tc>
      </w:tr>
      <w:tr w:rsidR="00913F50" w:rsidRPr="00FE42E9" w14:paraId="40BC9752" w14:textId="77777777" w:rsidTr="00FE42E9">
        <w:tc>
          <w:tcPr>
            <w:tcW w:w="800" w:type="dxa"/>
            <w:vAlign w:val="center"/>
          </w:tcPr>
          <w:p w14:paraId="15C72188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 w14:paraId="135E2A63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Elaborar parecer, análise ou sugestão da alocação (quando solicitado)</w:t>
            </w:r>
          </w:p>
        </w:tc>
        <w:tc>
          <w:tcPr>
            <w:tcW w:w="2280" w:type="dxa"/>
            <w:vAlign w:val="center"/>
          </w:tcPr>
          <w:p w14:paraId="1E8CD27C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Consultoria de Inve</w:t>
            </w:r>
            <w:r w:rsidRPr="00FE42E9">
              <w:rPr>
                <w:sz w:val="20"/>
                <w:szCs w:val="20"/>
              </w:rPr>
              <w:t>stimentos</w:t>
            </w:r>
          </w:p>
        </w:tc>
        <w:tc>
          <w:tcPr>
            <w:tcW w:w="4280" w:type="dxa"/>
            <w:vAlign w:val="center"/>
          </w:tcPr>
          <w:p w14:paraId="1B73B392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ETAPA CONDICIONAL: Esta etapa somente ocorre se o Gestor de Recursos solicitar parecer da consultoria. Quando solicitada, a Consultoria elabora análise técnica contemplando: (1) adequação do ativo à Política de Investimentos; (2) risco de crédito</w:t>
            </w:r>
            <w:r w:rsidRPr="00FE42E9">
              <w:rPr>
                <w:sz w:val="20"/>
                <w:szCs w:val="20"/>
              </w:rPr>
              <w:t xml:space="preserve"> da instituição emissora; (3) rentabilidade esperada vs. meta atuarial e benchmarks de mercado; (4) liquidez do ativo; (5) impacto na </w:t>
            </w:r>
            <w:r w:rsidRPr="00FE42E9">
              <w:rPr>
                <w:sz w:val="20"/>
                <w:szCs w:val="20"/>
              </w:rPr>
              <w:lastRenderedPageBreak/>
              <w:t xml:space="preserve">diversificação da carteira; (6) condições atuais de mercado; (7) perspectivas de cenário econômico. Emite parecer técnico </w:t>
            </w:r>
            <w:r w:rsidRPr="00FE42E9">
              <w:rPr>
                <w:sz w:val="20"/>
                <w:szCs w:val="20"/>
              </w:rPr>
              <w:t>fundamentado com recomendação favorável ou contrária à operação. Operações simples, rotineiras ou de baixa complexidade podem dispensar parecer da consultoria a critério do Gestor.</w:t>
            </w:r>
          </w:p>
        </w:tc>
      </w:tr>
      <w:tr w:rsidR="00913F50" w:rsidRPr="00FE42E9" w14:paraId="2F863B73" w14:textId="77777777" w:rsidTr="00FE42E9">
        <w:tc>
          <w:tcPr>
            <w:tcW w:w="800" w:type="dxa"/>
            <w:vAlign w:val="center"/>
          </w:tcPr>
          <w:p w14:paraId="1E05EFDF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14:paraId="64CFF1A3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Preencher Termo de Análise</w:t>
            </w:r>
          </w:p>
        </w:tc>
        <w:tc>
          <w:tcPr>
            <w:tcW w:w="2280" w:type="dxa"/>
            <w:vAlign w:val="center"/>
          </w:tcPr>
          <w:p w14:paraId="1875D9D3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Gestor de Recursos</w:t>
            </w:r>
          </w:p>
        </w:tc>
        <w:tc>
          <w:tcPr>
            <w:tcW w:w="4280" w:type="dxa"/>
            <w:vAlign w:val="center"/>
          </w:tcPr>
          <w:p w14:paraId="7C3244CC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 xml:space="preserve">Preenche o Termo de </w:t>
            </w:r>
            <w:r w:rsidRPr="00FE42E9">
              <w:rPr>
                <w:sz w:val="20"/>
                <w:szCs w:val="20"/>
              </w:rPr>
              <w:t xml:space="preserve">Análise de Investimentos (modelo no Anexo II), contendo: (1) identificação completa do ativo/operação (tipo, nome, CNPJ/código); (2) valor da operação e prazo; (3) instituição financeira envolvida e situação de credenciamento; (4) rentabilidade esperada e </w:t>
            </w:r>
            <w:r w:rsidRPr="00FE42E9">
              <w:rPr>
                <w:sz w:val="20"/>
                <w:szCs w:val="20"/>
              </w:rPr>
              <w:t xml:space="preserve">indexador; (5) análise de conformidade com a Política de Investimentos vigente; (6) impacto nos limites regulamentares e de diversificação; (7) parecer da consultoria anexado (se houver); (8) recomendação fundamentada do Gestor. Anexa toda documentação de </w:t>
            </w:r>
            <w:r w:rsidRPr="00FE42E9">
              <w:rPr>
                <w:sz w:val="20"/>
                <w:szCs w:val="20"/>
              </w:rPr>
              <w:t>suporte: propostas comerciais, prospectos, regulamentos de fundos, lâminas de fundos, demonstrativos de posição e limites atualizados.</w:t>
            </w:r>
          </w:p>
        </w:tc>
      </w:tr>
      <w:tr w:rsidR="00913F50" w:rsidRPr="00FE42E9" w14:paraId="1E039660" w14:textId="77777777" w:rsidTr="00FE42E9">
        <w:tc>
          <w:tcPr>
            <w:tcW w:w="800" w:type="dxa"/>
            <w:vAlign w:val="center"/>
          </w:tcPr>
          <w:p w14:paraId="4BA36FA3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 w14:paraId="57FE9748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Analisar Termo de Análise e Parecer (se houver) e deliberar</w:t>
            </w:r>
          </w:p>
        </w:tc>
        <w:tc>
          <w:tcPr>
            <w:tcW w:w="2280" w:type="dxa"/>
            <w:vAlign w:val="center"/>
          </w:tcPr>
          <w:p w14:paraId="5CFE818B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Comitê de Investimentos</w:t>
            </w:r>
          </w:p>
        </w:tc>
        <w:tc>
          <w:tcPr>
            <w:tcW w:w="4280" w:type="dxa"/>
            <w:vAlign w:val="center"/>
          </w:tcPr>
          <w:p w14:paraId="2ABC89EA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O Gestor de Recursos apresenta o Termo de Análise de Investimentos ao Comitê de Investimentos em reunião ordinária ou extraordinária. O Comitê analisa: (1) conformidade regulatória com Resolução CMN e Portaria MTP; (2) aderência à estratégia e limites da P</w:t>
            </w:r>
            <w:r w:rsidRPr="00FE42E9">
              <w:rPr>
                <w:sz w:val="20"/>
                <w:szCs w:val="20"/>
              </w:rPr>
              <w:t>olítica de Investimentos; (3) adequação do perfil de risco; (4) rentabilidade esperada vs. meta atuarial; (5) parecer da consultoria (quando houver). Delibera pela APROVAÇÃO ou NÃO APROVAÇÃO da operação. Se APROVADO: prossegue para etapa 5. Se NÃO APROVADO</w:t>
            </w:r>
            <w:r w:rsidRPr="00FE42E9">
              <w:rPr>
                <w:sz w:val="20"/>
                <w:szCs w:val="20"/>
              </w:rPr>
              <w:t>: arquiva documentos e encerra processo (com registro dos motivos da recusa em ata).</w:t>
            </w:r>
          </w:p>
        </w:tc>
      </w:tr>
      <w:tr w:rsidR="00913F50" w:rsidRPr="00FE42E9" w14:paraId="529640B5" w14:textId="77777777" w:rsidTr="00FE42E9">
        <w:tc>
          <w:tcPr>
            <w:tcW w:w="800" w:type="dxa"/>
            <w:vAlign w:val="center"/>
          </w:tcPr>
          <w:p w14:paraId="0AAC957A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 w14:paraId="19EF306E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Registrar em ata e comunicar Diretoria</w:t>
            </w:r>
          </w:p>
        </w:tc>
        <w:tc>
          <w:tcPr>
            <w:tcW w:w="2280" w:type="dxa"/>
            <w:vAlign w:val="center"/>
          </w:tcPr>
          <w:p w14:paraId="0821ADE7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Comitê de Investimentos</w:t>
            </w:r>
          </w:p>
        </w:tc>
        <w:tc>
          <w:tcPr>
            <w:tcW w:w="4280" w:type="dxa"/>
            <w:vAlign w:val="center"/>
          </w:tcPr>
          <w:p w14:paraId="0F192467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Registra formalmente a decisão em ata de reunião, contendo: (1) identificação completa da operação aprova</w:t>
            </w:r>
            <w:r w:rsidRPr="00FE42E9">
              <w:rPr>
                <w:sz w:val="20"/>
                <w:szCs w:val="20"/>
              </w:rPr>
              <w:t>da; (2) valor, prazo, instituição, rentabilidade; (3) votos favoráveis, contrários e abstenções; (4) fundamentação da decisão; (5) eventuais condicionantes ou ressalvas; (6) autorização expressa para execução da operação. Comunica formalmente a Diretoria s</w:t>
            </w:r>
            <w:r w:rsidRPr="00FE42E9">
              <w:rPr>
                <w:sz w:val="20"/>
                <w:szCs w:val="20"/>
              </w:rPr>
              <w:t xml:space="preserve">obre a aprovação, encaminhando cópia da ata e do Termo de Análise. A comunicação autoriza a Diretoria a </w:t>
            </w:r>
            <w:r w:rsidRPr="00FE42E9">
              <w:rPr>
                <w:sz w:val="20"/>
                <w:szCs w:val="20"/>
              </w:rPr>
              <w:lastRenderedPageBreak/>
              <w:t>executar a operação. Prazo: até 2 dias úteis após a deliberação.</w:t>
            </w:r>
          </w:p>
        </w:tc>
      </w:tr>
      <w:tr w:rsidR="00913F50" w:rsidRPr="00FE42E9" w14:paraId="23BA0FB3" w14:textId="77777777" w:rsidTr="00FE42E9">
        <w:tc>
          <w:tcPr>
            <w:tcW w:w="800" w:type="dxa"/>
            <w:vAlign w:val="center"/>
          </w:tcPr>
          <w:p w14:paraId="693D4FEB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000" w:type="dxa"/>
            <w:vAlign w:val="center"/>
          </w:tcPr>
          <w:p w14:paraId="702FE759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Realizar movimentação</w:t>
            </w:r>
          </w:p>
        </w:tc>
        <w:tc>
          <w:tcPr>
            <w:tcW w:w="2280" w:type="dxa"/>
            <w:vAlign w:val="center"/>
          </w:tcPr>
          <w:p w14:paraId="78CB40A2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Diretoria</w:t>
            </w:r>
          </w:p>
        </w:tc>
        <w:tc>
          <w:tcPr>
            <w:tcW w:w="4280" w:type="dxa"/>
            <w:vAlign w:val="center"/>
          </w:tcPr>
          <w:p w14:paraId="287B7812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Após receber a comunicação formal do Comitê, a Diret</w:t>
            </w:r>
            <w:r w:rsidRPr="00FE42E9">
              <w:rPr>
                <w:sz w:val="20"/>
                <w:szCs w:val="20"/>
              </w:rPr>
              <w:t xml:space="preserve">oria executa a operação aprovada: (1) para aplicações/resgates via </w:t>
            </w:r>
            <w:proofErr w:type="spellStart"/>
            <w:r w:rsidRPr="00FE42E9">
              <w:rPr>
                <w:sz w:val="20"/>
                <w:szCs w:val="20"/>
              </w:rPr>
              <w:t>internetbanking</w:t>
            </w:r>
            <w:proofErr w:type="spellEnd"/>
            <w:r w:rsidRPr="00FE42E9">
              <w:rPr>
                <w:sz w:val="20"/>
                <w:szCs w:val="20"/>
              </w:rPr>
              <w:t>: acessa sistema bancário com dupla autenticação e efetua operação conforme autorizado; (2) para operações que exigem ofício ou formalização documental: elabora e assina ofíc</w:t>
            </w:r>
            <w:r w:rsidRPr="00FE42E9">
              <w:rPr>
                <w:sz w:val="20"/>
                <w:szCs w:val="20"/>
              </w:rPr>
              <w:t>io formal à instituição financeira, anexando cópia da deliberação do Comitê. Confere rigorosamente todos os dados antes de executar: valor exato, CNPJ correto, conta de destino/origem, prazo, taxa contratada. Obtém e arquiva comprovante da operação: TED, D</w:t>
            </w:r>
            <w:r w:rsidRPr="00FE42E9">
              <w:rPr>
                <w:sz w:val="20"/>
                <w:szCs w:val="20"/>
              </w:rPr>
              <w:t>OC, recibo de aplicação, confirmação de resgate, protocolo. Prazo máximo: 2 dias úteis após comunicação do Comitê.</w:t>
            </w:r>
          </w:p>
        </w:tc>
      </w:tr>
      <w:tr w:rsidR="00913F50" w:rsidRPr="00FE42E9" w14:paraId="7014BCB3" w14:textId="77777777" w:rsidTr="00FE42E9">
        <w:tc>
          <w:tcPr>
            <w:tcW w:w="800" w:type="dxa"/>
            <w:vAlign w:val="center"/>
          </w:tcPr>
          <w:p w14:paraId="33F9129B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 w14:paraId="754B9035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Preencher Formulário APR no sistema UNO</w:t>
            </w:r>
          </w:p>
        </w:tc>
        <w:tc>
          <w:tcPr>
            <w:tcW w:w="2280" w:type="dxa"/>
            <w:vAlign w:val="center"/>
          </w:tcPr>
          <w:p w14:paraId="6EE84187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Gestor de Recursos</w:t>
            </w:r>
          </w:p>
        </w:tc>
        <w:tc>
          <w:tcPr>
            <w:tcW w:w="4280" w:type="dxa"/>
            <w:vAlign w:val="center"/>
          </w:tcPr>
          <w:p w14:paraId="5F26D70B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Após confirmação de que a operação foi executada pela Diretoria, o Gestor de Re</w:t>
            </w:r>
            <w:r w:rsidRPr="00FE42E9">
              <w:rPr>
                <w:sz w:val="20"/>
                <w:szCs w:val="20"/>
              </w:rPr>
              <w:t>cursos acessa o sistema UNO e registra formalmente a APR, inserindo os seguintes campos obrigatórios: (1) número sequencial da APR do ano; (2) data da operação efetiva; (3) tipo de operação: aplicação ou resgate; (4) identificação completa do ativo: código</w:t>
            </w:r>
            <w:r w:rsidRPr="00FE42E9">
              <w:rPr>
                <w:sz w:val="20"/>
                <w:szCs w:val="20"/>
              </w:rPr>
              <w:t xml:space="preserve"> ISIN, CNPJ do fundo, código CVM, nome do título; (5) instituição financeira administradora/emissora; (6) valor efetivamente aplicado ou resgatado; (7) prazo e data de vencimento; (8) taxa de rentabilidade ou percentual contratado; (9) número da ata de del</w:t>
            </w:r>
            <w:r w:rsidRPr="00FE42E9">
              <w:rPr>
                <w:sz w:val="20"/>
                <w:szCs w:val="20"/>
              </w:rPr>
              <w:t>iberação do Comitê; (10) anexar comprovantes digitalizados. O sistema validará automaticamente: conformidade com limites regulamentares, situação atualizada de credenciamento da instituição, consistência dos dados cadastrais do ativo. Prazo: até 2 dias úte</w:t>
            </w:r>
            <w:r w:rsidRPr="00FE42E9">
              <w:rPr>
                <w:sz w:val="20"/>
                <w:szCs w:val="20"/>
              </w:rPr>
              <w:t>is após execução.</w:t>
            </w:r>
          </w:p>
        </w:tc>
      </w:tr>
      <w:tr w:rsidR="00913F50" w:rsidRPr="00FE42E9" w14:paraId="30C4F6FB" w14:textId="77777777" w:rsidTr="00FE42E9">
        <w:tc>
          <w:tcPr>
            <w:tcW w:w="800" w:type="dxa"/>
            <w:vAlign w:val="center"/>
          </w:tcPr>
          <w:p w14:paraId="66981AF5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 w14:paraId="744F13A0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b/>
                <w:bCs/>
                <w:sz w:val="20"/>
                <w:szCs w:val="20"/>
              </w:rPr>
              <w:t xml:space="preserve">Publicar </w:t>
            </w:r>
            <w:proofErr w:type="spellStart"/>
            <w:r w:rsidRPr="00FE42E9">
              <w:rPr>
                <w:b/>
                <w:bCs/>
                <w:sz w:val="20"/>
                <w:szCs w:val="20"/>
              </w:rPr>
              <w:t>APRs</w:t>
            </w:r>
            <w:proofErr w:type="spellEnd"/>
            <w:r w:rsidRPr="00FE42E9">
              <w:rPr>
                <w:b/>
                <w:bCs/>
                <w:sz w:val="20"/>
                <w:szCs w:val="20"/>
              </w:rPr>
              <w:t xml:space="preserve"> no site</w:t>
            </w:r>
          </w:p>
        </w:tc>
        <w:tc>
          <w:tcPr>
            <w:tcW w:w="2280" w:type="dxa"/>
            <w:vAlign w:val="center"/>
          </w:tcPr>
          <w:p w14:paraId="18B0CD2D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>Diretoria</w:t>
            </w:r>
          </w:p>
        </w:tc>
        <w:tc>
          <w:tcPr>
            <w:tcW w:w="4280" w:type="dxa"/>
            <w:vAlign w:val="center"/>
          </w:tcPr>
          <w:p w14:paraId="51BBE820" w14:textId="77777777" w:rsidR="00913F50" w:rsidRPr="00FE42E9" w:rsidRDefault="00A07C1B" w:rsidP="00FE42E9">
            <w:pPr>
              <w:rPr>
                <w:sz w:val="20"/>
                <w:szCs w:val="20"/>
              </w:rPr>
            </w:pPr>
            <w:r w:rsidRPr="00FE42E9">
              <w:rPr>
                <w:sz w:val="20"/>
                <w:szCs w:val="20"/>
              </w:rPr>
              <w:t xml:space="preserve">A Diretoria atualiza o site do RPPS com transparência ativa, em cumprimento à Lei de Acesso à Informação (Lei 12.527/2011), publicando mensalmente: (1) relatório consolidado de </w:t>
            </w:r>
            <w:proofErr w:type="spellStart"/>
            <w:r w:rsidRPr="00FE42E9">
              <w:rPr>
                <w:sz w:val="20"/>
                <w:szCs w:val="20"/>
              </w:rPr>
              <w:t>APRs</w:t>
            </w:r>
            <w:proofErr w:type="spellEnd"/>
            <w:r w:rsidRPr="00FE42E9">
              <w:rPr>
                <w:sz w:val="20"/>
                <w:szCs w:val="20"/>
              </w:rPr>
              <w:t xml:space="preserve"> do mês contendo: número sequencial, data, tipo de operação, instituição financeira, ativo/fundo, valor, prazo, taxa de rentabilidade; (2) demonstrativo de conformidade com a Política de Investimentos vigente; (3) posição consolidada e atualizada da cartei</w:t>
            </w:r>
            <w:r w:rsidRPr="00FE42E9">
              <w:rPr>
                <w:sz w:val="20"/>
                <w:szCs w:val="20"/>
              </w:rPr>
              <w:t xml:space="preserve">ra de </w:t>
            </w:r>
            <w:r w:rsidRPr="00FE42E9">
              <w:rPr>
                <w:sz w:val="20"/>
                <w:szCs w:val="20"/>
              </w:rPr>
              <w:lastRenderedPageBreak/>
              <w:t>investimentos após as operações do período; (4) link para consulta das atas do Comitê de Investimentos (versão pública, sem informações comerciais sensíveis ou estratégias de mercado que possam prejudicar o RPPS). Prazo de publicação: até o 10º (déci</w:t>
            </w:r>
            <w:r w:rsidRPr="00FE42E9">
              <w:rPr>
                <w:sz w:val="20"/>
                <w:szCs w:val="20"/>
              </w:rPr>
              <w:t>mo) dia útil do mês subsequente. Histórico mantido disponível online por no mínimo 5 anos.</w:t>
            </w:r>
          </w:p>
        </w:tc>
      </w:tr>
    </w:tbl>
    <w:p w14:paraId="377B626C" w14:textId="77777777" w:rsidR="00913F50" w:rsidRPr="00FE42E9" w:rsidRDefault="00A07C1B">
      <w:pPr>
        <w:pStyle w:val="Ttulo2"/>
        <w:rPr>
          <w:sz w:val="22"/>
          <w:szCs w:val="22"/>
        </w:rPr>
      </w:pPr>
      <w:bookmarkStart w:id="7" w:name="_Toc229644464"/>
      <w:r w:rsidRPr="00FE42E9">
        <w:rPr>
          <w:sz w:val="22"/>
          <w:szCs w:val="22"/>
        </w:rPr>
        <w:lastRenderedPageBreak/>
        <w:t>7. REVISÃO</w:t>
      </w:r>
      <w:bookmarkEnd w:id="7"/>
    </w:p>
    <w:p w14:paraId="137BA0AE" w14:textId="77777777" w:rsidR="00913F50" w:rsidRPr="00FE42E9" w:rsidRDefault="00A07C1B">
      <w:pPr>
        <w:spacing w:after="2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Este Manual deve ser revisado anualmente ou sempre que houver alterações na legislação aplicável, na Política de Investimentos ou nos procedimentos inte</w:t>
      </w:r>
      <w:r w:rsidRPr="00FE42E9">
        <w:rPr>
          <w:sz w:val="22"/>
          <w:szCs w:val="22"/>
        </w:rPr>
        <w:t>rnos que impactem o processo de autorização de aplicação e resgate.</w:t>
      </w:r>
    </w:p>
    <w:p w14:paraId="08CFE5B7" w14:textId="77777777" w:rsidR="00913F50" w:rsidRPr="00FE42E9" w:rsidRDefault="00A07C1B">
      <w:pPr>
        <w:spacing w:after="2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A revisão deve contemplar:</w:t>
      </w:r>
    </w:p>
    <w:p w14:paraId="2AAC614B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sz w:val="22"/>
          <w:szCs w:val="22"/>
        </w:rPr>
        <w:t>Adequação às alterações normativas (Resoluções CMN, Portarias MTP, Instruções);</w:t>
      </w:r>
    </w:p>
    <w:p w14:paraId="321D3C7C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sz w:val="22"/>
          <w:szCs w:val="22"/>
        </w:rPr>
        <w:t>Atualização dos modelos de documentos (Termo de Análise, APR);</w:t>
      </w:r>
    </w:p>
    <w:p w14:paraId="26A62A67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sz w:val="22"/>
          <w:szCs w:val="22"/>
        </w:rPr>
        <w:t xml:space="preserve">Aprimoramento dos </w:t>
      </w:r>
      <w:r w:rsidRPr="00FE42E9">
        <w:rPr>
          <w:sz w:val="22"/>
          <w:szCs w:val="22"/>
        </w:rPr>
        <w:t>controles e prazos com base nas lições aprendidas;</w:t>
      </w:r>
    </w:p>
    <w:p w14:paraId="4FB58496" w14:textId="77777777" w:rsidR="00913F50" w:rsidRPr="00FE42E9" w:rsidRDefault="00A07C1B">
      <w:pPr>
        <w:pStyle w:val="PargrafodaLista"/>
        <w:numPr>
          <w:ilvl w:val="0"/>
          <w:numId w:val="2"/>
        </w:numPr>
        <w:spacing w:after="100"/>
        <w:rPr>
          <w:sz w:val="22"/>
          <w:szCs w:val="22"/>
        </w:rPr>
      </w:pPr>
      <w:r w:rsidRPr="00FE42E9">
        <w:rPr>
          <w:sz w:val="22"/>
          <w:szCs w:val="22"/>
        </w:rPr>
        <w:t>Incorporação de novos sistemas ou ferramentas de gestão;</w:t>
      </w:r>
    </w:p>
    <w:p w14:paraId="01AC602A" w14:textId="77777777" w:rsidR="00913F50" w:rsidRPr="00FE42E9" w:rsidRDefault="00A07C1B">
      <w:pPr>
        <w:pStyle w:val="PargrafodaLista"/>
        <w:numPr>
          <w:ilvl w:val="0"/>
          <w:numId w:val="2"/>
        </w:numPr>
        <w:spacing w:after="300"/>
        <w:rPr>
          <w:sz w:val="22"/>
          <w:szCs w:val="22"/>
        </w:rPr>
      </w:pPr>
      <w:r w:rsidRPr="00FE42E9">
        <w:rPr>
          <w:sz w:val="22"/>
          <w:szCs w:val="22"/>
        </w:rPr>
        <w:t>Alinhamento com requisitos do Pró-Gestão RPPS.</w:t>
      </w:r>
    </w:p>
    <w:p w14:paraId="4CF1CD6D" w14:textId="77777777" w:rsidR="00913F50" w:rsidRPr="00FE42E9" w:rsidRDefault="00A07C1B">
      <w:pPr>
        <w:spacing w:after="400"/>
        <w:jc w:val="both"/>
        <w:rPr>
          <w:sz w:val="22"/>
          <w:szCs w:val="22"/>
        </w:rPr>
      </w:pPr>
      <w:r w:rsidRPr="00FE42E9">
        <w:rPr>
          <w:sz w:val="22"/>
          <w:szCs w:val="22"/>
        </w:rPr>
        <w:t>As revisões deverão ser formalmente aprovadas pelo Comitê de Investimentos e pela Diretoria Executiva</w:t>
      </w:r>
      <w:r w:rsidRPr="00FE42E9">
        <w:rPr>
          <w:sz w:val="22"/>
          <w:szCs w:val="22"/>
        </w:rPr>
        <w:t>, com registro em ata e publicação da versão atualizada no site do RPPS.</w:t>
      </w:r>
    </w:p>
    <w:p w14:paraId="7362A1D8" w14:textId="5DF82333" w:rsidR="00913F50" w:rsidRPr="00FE42E9" w:rsidRDefault="00EF4BA6" w:rsidP="00EF4BA6">
      <w:pPr>
        <w:spacing w:before="400" w:after="200"/>
        <w:rPr>
          <w:sz w:val="22"/>
          <w:szCs w:val="22"/>
        </w:rPr>
      </w:pPr>
      <w:r>
        <w:rPr>
          <w:sz w:val="22"/>
          <w:szCs w:val="22"/>
        </w:rPr>
        <w:t>Cafelândia 20 de maio 2026</w:t>
      </w:r>
    </w:p>
    <w:p w14:paraId="3B738ECE" w14:textId="77777777" w:rsidR="00913F50" w:rsidRPr="00FE42E9" w:rsidRDefault="00A07C1B">
      <w:pPr>
        <w:spacing w:after="100"/>
        <w:rPr>
          <w:sz w:val="22"/>
          <w:szCs w:val="22"/>
        </w:rPr>
      </w:pPr>
      <w:r w:rsidRPr="00FE42E9">
        <w:rPr>
          <w:b/>
          <w:bCs/>
          <w:sz w:val="22"/>
          <w:szCs w:val="22"/>
        </w:rPr>
        <w:t>Revisões:</w:t>
      </w:r>
    </w:p>
    <w:p w14:paraId="5B3A503F" w14:textId="715750C8" w:rsidR="00913F50" w:rsidRDefault="00A07C1B">
      <w:pPr>
        <w:spacing w:after="400"/>
      </w:pPr>
      <w:r>
        <w:t>Aprovado pelo Comitê de Investimentos em: ___/___/______</w:t>
      </w:r>
    </w:p>
    <w:p w14:paraId="32119C42" w14:textId="77777777" w:rsidR="003E0358" w:rsidRDefault="003E0358" w:rsidP="003E0358">
      <w:pPr>
        <w:rPr>
          <w:sz w:val="20"/>
          <w:szCs w:val="20"/>
        </w:rPr>
      </w:pPr>
    </w:p>
    <w:p w14:paraId="6431E114" w14:textId="618B24DA" w:rsidR="003E0358" w:rsidRPr="003E0358" w:rsidRDefault="003E0358" w:rsidP="003E0358">
      <w:pPr>
        <w:rPr>
          <w:sz w:val="20"/>
          <w:szCs w:val="20"/>
        </w:rPr>
      </w:pPr>
      <w:r w:rsidRPr="003E0358">
        <w:rPr>
          <w:sz w:val="20"/>
          <w:szCs w:val="20"/>
        </w:rPr>
        <w:t xml:space="preserve">Antonio Luiz Cirino                                                                                                                                          </w:t>
      </w:r>
    </w:p>
    <w:p w14:paraId="6894AEAE" w14:textId="77777777" w:rsidR="003E0358" w:rsidRPr="003E0358" w:rsidRDefault="003E0358" w:rsidP="003E0358">
      <w:pPr>
        <w:jc w:val="both"/>
        <w:rPr>
          <w:sz w:val="20"/>
          <w:szCs w:val="20"/>
        </w:rPr>
      </w:pPr>
      <w:r w:rsidRPr="003E0358">
        <w:rPr>
          <w:sz w:val="20"/>
          <w:szCs w:val="20"/>
        </w:rPr>
        <w:t>Gestor de investimentos e membro do Comitê de investimentos</w:t>
      </w:r>
    </w:p>
    <w:p w14:paraId="2AFE3110" w14:textId="77777777" w:rsidR="003E0358" w:rsidRPr="003E0358" w:rsidRDefault="003E0358" w:rsidP="003E0358">
      <w:pPr>
        <w:jc w:val="both"/>
        <w:rPr>
          <w:sz w:val="20"/>
          <w:szCs w:val="20"/>
        </w:rPr>
      </w:pPr>
    </w:p>
    <w:p w14:paraId="042C233E" w14:textId="77777777" w:rsidR="003E0358" w:rsidRDefault="003E0358" w:rsidP="003E0358">
      <w:pPr>
        <w:jc w:val="both"/>
        <w:rPr>
          <w:sz w:val="20"/>
          <w:szCs w:val="20"/>
        </w:rPr>
      </w:pPr>
      <w:r w:rsidRPr="003E0358">
        <w:rPr>
          <w:sz w:val="20"/>
          <w:szCs w:val="20"/>
        </w:rPr>
        <w:t xml:space="preserve">  </w:t>
      </w:r>
    </w:p>
    <w:p w14:paraId="74AD0335" w14:textId="68A45A61" w:rsidR="003E0358" w:rsidRPr="003E0358" w:rsidRDefault="003E0358" w:rsidP="003E0358">
      <w:pPr>
        <w:jc w:val="both"/>
        <w:rPr>
          <w:sz w:val="20"/>
          <w:szCs w:val="20"/>
        </w:rPr>
      </w:pPr>
      <w:r w:rsidRPr="003E0358">
        <w:rPr>
          <w:sz w:val="20"/>
          <w:szCs w:val="20"/>
        </w:rPr>
        <w:t xml:space="preserve">  Sandra Mara </w:t>
      </w:r>
      <w:proofErr w:type="spellStart"/>
      <w:r w:rsidRPr="003E0358">
        <w:rPr>
          <w:sz w:val="20"/>
          <w:szCs w:val="20"/>
        </w:rPr>
        <w:t>Folle</w:t>
      </w:r>
      <w:proofErr w:type="spellEnd"/>
      <w:r w:rsidRPr="003E0358">
        <w:rPr>
          <w:sz w:val="20"/>
          <w:szCs w:val="20"/>
        </w:rPr>
        <w:t xml:space="preserve"> Fontana                                              Eliane Cristina de Luca da Silva</w:t>
      </w:r>
    </w:p>
    <w:p w14:paraId="2C6104A3" w14:textId="77777777" w:rsidR="003E0358" w:rsidRPr="003E0358" w:rsidRDefault="003E0358" w:rsidP="003E0358">
      <w:pPr>
        <w:jc w:val="both"/>
        <w:rPr>
          <w:sz w:val="20"/>
          <w:szCs w:val="20"/>
        </w:rPr>
      </w:pPr>
      <w:r w:rsidRPr="003E0358">
        <w:rPr>
          <w:sz w:val="20"/>
          <w:szCs w:val="20"/>
        </w:rPr>
        <w:t xml:space="preserve">        Membro                                                                                         </w:t>
      </w:r>
      <w:proofErr w:type="spellStart"/>
      <w:r w:rsidRPr="003E0358">
        <w:rPr>
          <w:sz w:val="20"/>
          <w:szCs w:val="20"/>
        </w:rPr>
        <w:t>Membro</w:t>
      </w:r>
      <w:proofErr w:type="spellEnd"/>
    </w:p>
    <w:p w14:paraId="20FBA8C6" w14:textId="77777777" w:rsidR="003E0358" w:rsidRPr="003E0358" w:rsidRDefault="003E0358" w:rsidP="003E0358">
      <w:pPr>
        <w:jc w:val="both"/>
        <w:rPr>
          <w:sz w:val="20"/>
          <w:szCs w:val="20"/>
        </w:rPr>
      </w:pPr>
    </w:p>
    <w:p w14:paraId="2FE90AEA" w14:textId="77777777" w:rsidR="003E0358" w:rsidRDefault="003E0358" w:rsidP="003E0358">
      <w:pPr>
        <w:jc w:val="both"/>
        <w:rPr>
          <w:sz w:val="20"/>
          <w:szCs w:val="20"/>
        </w:rPr>
      </w:pPr>
      <w:r w:rsidRPr="003E0358">
        <w:rPr>
          <w:sz w:val="20"/>
          <w:szCs w:val="20"/>
        </w:rPr>
        <w:t xml:space="preserve">   </w:t>
      </w:r>
    </w:p>
    <w:p w14:paraId="71867950" w14:textId="2C50B97F" w:rsidR="003E0358" w:rsidRPr="003E0358" w:rsidRDefault="003E0358" w:rsidP="003E0358">
      <w:pPr>
        <w:jc w:val="both"/>
        <w:rPr>
          <w:sz w:val="20"/>
          <w:szCs w:val="20"/>
        </w:rPr>
      </w:pPr>
      <w:r w:rsidRPr="003E0358">
        <w:rPr>
          <w:sz w:val="20"/>
          <w:szCs w:val="20"/>
        </w:rPr>
        <w:t xml:space="preserve">  Elisa Aparecida Dos Santos Candido                             Nilson Alves de Almeida</w:t>
      </w:r>
    </w:p>
    <w:p w14:paraId="4EE8D38B" w14:textId="77777777" w:rsidR="003E0358" w:rsidRPr="003E0358" w:rsidRDefault="003E0358" w:rsidP="003E0358">
      <w:pPr>
        <w:jc w:val="both"/>
        <w:rPr>
          <w:sz w:val="20"/>
          <w:szCs w:val="20"/>
        </w:rPr>
      </w:pPr>
      <w:r w:rsidRPr="003E0358">
        <w:rPr>
          <w:sz w:val="20"/>
          <w:szCs w:val="20"/>
        </w:rPr>
        <w:t xml:space="preserve">            Membro                                                                                        </w:t>
      </w:r>
      <w:proofErr w:type="spellStart"/>
      <w:r w:rsidRPr="003E0358">
        <w:rPr>
          <w:sz w:val="20"/>
          <w:szCs w:val="20"/>
        </w:rPr>
        <w:t>Membro</w:t>
      </w:r>
      <w:proofErr w:type="spellEnd"/>
    </w:p>
    <w:p w14:paraId="45E811BD" w14:textId="77777777" w:rsidR="003E0358" w:rsidRPr="003E0358" w:rsidRDefault="003E0358">
      <w:pPr>
        <w:spacing w:after="400"/>
        <w:rPr>
          <w:sz w:val="20"/>
          <w:szCs w:val="20"/>
        </w:rPr>
      </w:pPr>
    </w:p>
    <w:p w14:paraId="4A519C58" w14:textId="77777777" w:rsidR="00FE42E9" w:rsidRDefault="00A07C1B">
      <w:pPr>
        <w:sectPr w:rsidR="00FE42E9">
          <w:headerReference w:type="default" r:id="rId12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  <w:r>
        <w:br w:type="page"/>
      </w:r>
    </w:p>
    <w:p w14:paraId="672571CD" w14:textId="77777777" w:rsidR="00913F50" w:rsidRDefault="00913F50"/>
    <w:p w14:paraId="228BBB69" w14:textId="77777777" w:rsidR="00913F50" w:rsidRDefault="00A07C1B">
      <w:pPr>
        <w:pStyle w:val="Ttulo1"/>
      </w:pPr>
      <w:bookmarkStart w:id="8" w:name="_Toc229644465"/>
      <w:r>
        <w:t>ANEXO I</w:t>
      </w:r>
      <w:bookmarkEnd w:id="8"/>
    </w:p>
    <w:p w14:paraId="6AE48721" w14:textId="1AFAEC69" w:rsidR="00FE42E9" w:rsidRDefault="00FE42E9" w:rsidP="00FE42E9">
      <w:bookmarkStart w:id="9" w:name="_GoBack"/>
      <w:bookmarkEnd w:id="9"/>
      <w:r w:rsidRPr="00FE42E9">
        <w:rPr>
          <w:noProof/>
        </w:rPr>
        <w:drawing>
          <wp:inline distT="0" distB="0" distL="0" distR="0" wp14:anchorId="274C29C0" wp14:editId="21FE928C">
            <wp:extent cx="8229600" cy="4529455"/>
            <wp:effectExtent l="0" t="0" r="0" b="4445"/>
            <wp:docPr id="14480349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349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2E9" w:rsidSect="00FE42E9"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32EA7" w14:textId="77777777" w:rsidR="00A07C1B" w:rsidRDefault="00A07C1B" w:rsidP="00EF4BA6">
      <w:r>
        <w:separator/>
      </w:r>
    </w:p>
  </w:endnote>
  <w:endnote w:type="continuationSeparator" w:id="0">
    <w:p w14:paraId="1F1DC08E" w14:textId="77777777" w:rsidR="00A07C1B" w:rsidRDefault="00A07C1B" w:rsidP="00EF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74939" w14:textId="77777777" w:rsidR="00A07C1B" w:rsidRDefault="00A07C1B" w:rsidP="00EF4BA6">
      <w:r>
        <w:separator/>
      </w:r>
    </w:p>
  </w:footnote>
  <w:footnote w:type="continuationSeparator" w:id="0">
    <w:p w14:paraId="3766C699" w14:textId="77777777" w:rsidR="00A07C1B" w:rsidRDefault="00A07C1B" w:rsidP="00EF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ECF8" w14:textId="77777777" w:rsidR="00EF4BA6" w:rsidRPr="00D57414" w:rsidRDefault="00EF4BA6" w:rsidP="00EF4BA6">
    <w:pPr>
      <w:pStyle w:val="Cabealho"/>
      <w:ind w:left="992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2E6CDF" wp14:editId="5A138CC3">
          <wp:simplePos x="0" y="0"/>
          <wp:positionH relativeFrom="column">
            <wp:posOffset>-554355</wp:posOffset>
          </wp:positionH>
          <wp:positionV relativeFrom="paragraph">
            <wp:posOffset>-113665</wp:posOffset>
          </wp:positionV>
          <wp:extent cx="1076325" cy="942975"/>
          <wp:effectExtent l="0" t="0" r="9525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414">
      <w:rPr>
        <w:b/>
        <w:bCs/>
        <w:sz w:val="32"/>
        <w:szCs w:val="32"/>
      </w:rPr>
      <w:t xml:space="preserve">FUNDO DE PREVIDÊNCIA </w:t>
    </w:r>
  </w:p>
  <w:p w14:paraId="36F8DB22" w14:textId="77777777" w:rsidR="00EF4BA6" w:rsidRPr="00D57414" w:rsidRDefault="00EF4BA6" w:rsidP="00EF4BA6">
    <w:pPr>
      <w:pStyle w:val="Cabealho"/>
      <w:ind w:left="992"/>
      <w:jc w:val="center"/>
      <w:rPr>
        <w:b/>
        <w:bCs/>
        <w:sz w:val="32"/>
        <w:szCs w:val="32"/>
      </w:rPr>
    </w:pPr>
    <w:r w:rsidRPr="00D57414">
      <w:rPr>
        <w:b/>
        <w:bCs/>
        <w:sz w:val="32"/>
        <w:szCs w:val="32"/>
      </w:rPr>
      <w:t>DOS SERVIDORES MUNICIPAIS DE CAFELÂNDIA</w:t>
    </w:r>
  </w:p>
  <w:p w14:paraId="03FB768E" w14:textId="77777777" w:rsidR="00EF4BA6" w:rsidRPr="00D57414" w:rsidRDefault="00EF4BA6" w:rsidP="00EF4BA6">
    <w:pPr>
      <w:pStyle w:val="Cabealho"/>
      <w:ind w:left="992"/>
      <w:jc w:val="center"/>
      <w:rPr>
        <w:sz w:val="28"/>
        <w:szCs w:val="28"/>
      </w:rPr>
    </w:pPr>
    <w:r w:rsidRPr="00D57414">
      <w:rPr>
        <w:sz w:val="28"/>
        <w:szCs w:val="28"/>
      </w:rPr>
      <w:t>Estado do Paraná</w:t>
    </w:r>
  </w:p>
  <w:p w14:paraId="60FFD8D6" w14:textId="77777777" w:rsidR="00EF4BA6" w:rsidRPr="00D57414" w:rsidRDefault="00EF4BA6" w:rsidP="00EF4BA6">
    <w:pPr>
      <w:pStyle w:val="Cabealho"/>
      <w:ind w:left="992"/>
      <w:jc w:val="center"/>
      <w:rPr>
        <w:rFonts w:ascii="Arial Narrow" w:hAnsi="Arial Narrow" w:cs="Arial Narrow"/>
        <w:b/>
      </w:rPr>
    </w:pPr>
    <w:r w:rsidRPr="00D57414">
      <w:rPr>
        <w:rFonts w:ascii="Arial Narrow" w:hAnsi="Arial Narrow" w:cs="Arial Narrow"/>
        <w:b/>
      </w:rPr>
      <w:t>CNPJ 09.166.107/0001-89</w:t>
    </w:r>
  </w:p>
  <w:p w14:paraId="3F43D5CD" w14:textId="77777777" w:rsidR="00EF4BA6" w:rsidRDefault="00EF4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2807"/>
    <w:multiLevelType w:val="hybridMultilevel"/>
    <w:tmpl w:val="F24A94C8"/>
    <w:lvl w:ilvl="0" w:tplc="21FAE38A">
      <w:start w:val="1"/>
      <w:numFmt w:val="bullet"/>
      <w:lvlText w:val="●"/>
      <w:lvlJc w:val="left"/>
      <w:pPr>
        <w:ind w:left="720" w:hanging="360"/>
      </w:pPr>
    </w:lvl>
    <w:lvl w:ilvl="1" w:tplc="C6B4989A">
      <w:start w:val="1"/>
      <w:numFmt w:val="bullet"/>
      <w:lvlText w:val="○"/>
      <w:lvlJc w:val="left"/>
      <w:pPr>
        <w:ind w:left="1440" w:hanging="360"/>
      </w:pPr>
    </w:lvl>
    <w:lvl w:ilvl="2" w:tplc="BF942656">
      <w:start w:val="1"/>
      <w:numFmt w:val="bullet"/>
      <w:lvlText w:val="■"/>
      <w:lvlJc w:val="left"/>
      <w:pPr>
        <w:ind w:left="2160" w:hanging="360"/>
      </w:pPr>
    </w:lvl>
    <w:lvl w:ilvl="3" w:tplc="061EF6C6">
      <w:start w:val="1"/>
      <w:numFmt w:val="bullet"/>
      <w:lvlText w:val="●"/>
      <w:lvlJc w:val="left"/>
      <w:pPr>
        <w:ind w:left="2880" w:hanging="360"/>
      </w:pPr>
    </w:lvl>
    <w:lvl w:ilvl="4" w:tplc="9438A93A">
      <w:start w:val="1"/>
      <w:numFmt w:val="bullet"/>
      <w:lvlText w:val="○"/>
      <w:lvlJc w:val="left"/>
      <w:pPr>
        <w:ind w:left="3600" w:hanging="360"/>
      </w:pPr>
    </w:lvl>
    <w:lvl w:ilvl="5" w:tplc="9E4442DC">
      <w:start w:val="1"/>
      <w:numFmt w:val="bullet"/>
      <w:lvlText w:val="■"/>
      <w:lvlJc w:val="left"/>
      <w:pPr>
        <w:ind w:left="4320" w:hanging="360"/>
      </w:pPr>
    </w:lvl>
    <w:lvl w:ilvl="6" w:tplc="6730F344">
      <w:start w:val="1"/>
      <w:numFmt w:val="bullet"/>
      <w:lvlText w:val="●"/>
      <w:lvlJc w:val="left"/>
      <w:pPr>
        <w:ind w:left="5040" w:hanging="360"/>
      </w:pPr>
    </w:lvl>
    <w:lvl w:ilvl="7" w:tplc="26FA89B2">
      <w:start w:val="1"/>
      <w:numFmt w:val="bullet"/>
      <w:lvlText w:val="●"/>
      <w:lvlJc w:val="left"/>
      <w:pPr>
        <w:ind w:left="5760" w:hanging="360"/>
      </w:pPr>
    </w:lvl>
    <w:lvl w:ilvl="8" w:tplc="05421D2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5FE3BDE"/>
    <w:multiLevelType w:val="hybridMultilevel"/>
    <w:tmpl w:val="E2C0A2E8"/>
    <w:lvl w:ilvl="0" w:tplc="102AA1C4">
      <w:start w:val="1"/>
      <w:numFmt w:val="bullet"/>
      <w:lvlText w:val="•"/>
      <w:lvlJc w:val="left"/>
      <w:pPr>
        <w:ind w:left="720" w:hanging="360"/>
      </w:pPr>
    </w:lvl>
    <w:lvl w:ilvl="1" w:tplc="5E16FBA6">
      <w:numFmt w:val="decimal"/>
      <w:lvlText w:val=""/>
      <w:lvlJc w:val="left"/>
    </w:lvl>
    <w:lvl w:ilvl="2" w:tplc="D1AEC158">
      <w:numFmt w:val="decimal"/>
      <w:lvlText w:val=""/>
      <w:lvlJc w:val="left"/>
    </w:lvl>
    <w:lvl w:ilvl="3" w:tplc="E22AF46A">
      <w:numFmt w:val="decimal"/>
      <w:lvlText w:val=""/>
      <w:lvlJc w:val="left"/>
    </w:lvl>
    <w:lvl w:ilvl="4" w:tplc="4FDC2860">
      <w:numFmt w:val="decimal"/>
      <w:lvlText w:val=""/>
      <w:lvlJc w:val="left"/>
    </w:lvl>
    <w:lvl w:ilvl="5" w:tplc="303024AC">
      <w:numFmt w:val="decimal"/>
      <w:lvlText w:val=""/>
      <w:lvlJc w:val="left"/>
    </w:lvl>
    <w:lvl w:ilvl="6" w:tplc="22FC75F4">
      <w:numFmt w:val="decimal"/>
      <w:lvlText w:val=""/>
      <w:lvlJc w:val="left"/>
    </w:lvl>
    <w:lvl w:ilvl="7" w:tplc="810E8A66">
      <w:numFmt w:val="decimal"/>
      <w:lvlText w:val=""/>
      <w:lvlJc w:val="left"/>
    </w:lvl>
    <w:lvl w:ilvl="8" w:tplc="EB525EC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50"/>
    <w:rsid w:val="003E0358"/>
    <w:rsid w:val="00913F50"/>
    <w:rsid w:val="00A07C1B"/>
    <w:rsid w:val="00E20947"/>
    <w:rsid w:val="00EF4BA6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9DEE"/>
  <w15:docId w15:val="{BF4EFE6D-0D7D-4179-881B-53B39988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Ttulo2">
    <w:name w:val="heading 2"/>
    <w:uiPriority w:val="9"/>
    <w:unhideWhenUsed/>
    <w:qFormat/>
    <w:pPr>
      <w:spacing w:before="200" w:after="100"/>
      <w:outlineLvl w:val="1"/>
    </w:pPr>
    <w:rPr>
      <w:b/>
      <w:bCs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table" w:styleId="Tabelacomgrade">
    <w:name w:val="Table Grid"/>
    <w:basedOn w:val="Tabelanormal"/>
    <w:uiPriority w:val="39"/>
    <w:rsid w:val="00FE4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FE42E9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FE42E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E42E9"/>
    <w:pPr>
      <w:spacing w:after="100"/>
      <w:ind w:left="240"/>
    </w:pPr>
  </w:style>
  <w:style w:type="paragraph" w:styleId="Cabealho">
    <w:name w:val="header"/>
    <w:basedOn w:val="Normal"/>
    <w:link w:val="CabealhoChar"/>
    <w:uiPriority w:val="99"/>
    <w:unhideWhenUsed/>
    <w:rsid w:val="00EF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BA6"/>
  </w:style>
  <w:style w:type="paragraph" w:styleId="Rodap">
    <w:name w:val="footer"/>
    <w:basedOn w:val="Normal"/>
    <w:link w:val="RodapChar"/>
    <w:uiPriority w:val="99"/>
    <w:unhideWhenUsed/>
    <w:rsid w:val="00EF4B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32A78465D21943B20E6B7E93116FD5" ma:contentTypeVersion="18" ma:contentTypeDescription="Crie um novo documento." ma:contentTypeScope="" ma:versionID="15c5c876a1b285b33c582ff5eff2c006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08c19fbe3ac5b325f2b588772b18a08a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982C-BE8A-4A97-909D-2D4D4CBDDCB4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2.xml><?xml version="1.0" encoding="utf-8"?>
<ds:datastoreItem xmlns:ds="http://schemas.openxmlformats.org/officeDocument/2006/customXml" ds:itemID="{877A6C75-3273-4E3D-80CC-0EACF24A8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9986A-F365-4567-AE0C-83910CCE6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76BE9-ED61-443F-A7FB-2F3F696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1809</Words>
  <Characters>9770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Antonio Luiz Cirino</cp:lastModifiedBy>
  <cp:revision>3</cp:revision>
  <dcterms:created xsi:type="dcterms:W3CDTF">2026-05-18T17:49:00Z</dcterms:created>
  <dcterms:modified xsi:type="dcterms:W3CDTF">2026-05-18T17:49:00Z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</Properties>
</file>